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0B13E429" w:rsidR="008003A1" w:rsidRDefault="008003A1" w:rsidP="001703D2">
      <w:pPr>
        <w:spacing w:after="0" w:line="240" w:lineRule="auto"/>
        <w:rPr>
          <w:rFonts w:ascii="Arial" w:hAnsi="Arial" w:cs="Arial"/>
          <w:b/>
          <w:bCs/>
        </w:rPr>
      </w:pPr>
      <w:r w:rsidRPr="001703D2">
        <w:rPr>
          <w:rFonts w:ascii="Arial" w:hAnsi="Arial" w:cs="Arial"/>
          <w:b/>
          <w:bCs/>
        </w:rPr>
        <w:t>Proposal Title:</w:t>
      </w:r>
      <w:r w:rsidR="00C3093D">
        <w:rPr>
          <w:rFonts w:ascii="Arial" w:hAnsi="Arial" w:cs="Arial"/>
          <w:b/>
          <w:bCs/>
        </w:rPr>
        <w:t xml:space="preserve"> Souper Good</w:t>
      </w:r>
    </w:p>
    <w:p w14:paraId="194158E2" w14:textId="77777777" w:rsidR="001703D2" w:rsidRPr="001703D2" w:rsidRDefault="001703D2" w:rsidP="001703D2">
      <w:pPr>
        <w:spacing w:after="0" w:line="240" w:lineRule="auto"/>
        <w:rPr>
          <w:rFonts w:ascii="Arial" w:hAnsi="Arial" w:cs="Arial"/>
          <w:b/>
          <w:bCs/>
        </w:rPr>
      </w:pPr>
    </w:p>
    <w:p w14:paraId="58E21787" w14:textId="4645F7AD"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C3093D">
        <w:rPr>
          <w:rFonts w:ascii="Arial" w:hAnsi="Arial" w:cs="Arial"/>
          <w:b/>
          <w:bCs/>
        </w:rPr>
        <w:t xml:space="preserve"> Crieff Connexions</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2611124"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C15B98">
        <w:rPr>
          <w:rFonts w:ascii="Arial" w:hAnsi="Arial" w:cs="Arial"/>
          <w:b/>
          <w:bCs/>
        </w:rPr>
        <w:t>2000</w:t>
      </w:r>
    </w:p>
    <w:p w14:paraId="618034DF" w14:textId="33275244"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C15B98">
        <w:rPr>
          <w:rFonts w:ascii="Arial" w:hAnsi="Arial" w:cs="Arial"/>
          <w:b/>
          <w:bCs/>
        </w:rPr>
        <w:t>none</w:t>
      </w:r>
    </w:p>
    <w:p w14:paraId="5E2E8AAB" w14:textId="08E76B4D"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C15B98">
        <w:rPr>
          <w:rFonts w:ascii="Arial" w:hAnsi="Arial" w:cs="Arial"/>
          <w:b/>
          <w:bCs/>
        </w:rPr>
        <w:t>none</w:t>
      </w:r>
    </w:p>
    <w:p w14:paraId="3A8AB4D6" w14:textId="1E5CFF2F"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C15B98">
        <w:rPr>
          <w:rFonts w:ascii="Arial" w:hAnsi="Arial" w:cs="Arial"/>
          <w:b/>
          <w:bCs/>
        </w:rPr>
        <w:t>2000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7"/>
        <w:gridCol w:w="1319"/>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19F0B38D" w:rsidR="008003A1" w:rsidRPr="001703D2" w:rsidRDefault="00C15B98" w:rsidP="001703D2">
            <w:pPr>
              <w:jc w:val="left"/>
              <w:rPr>
                <w:rFonts w:ascii="Arial" w:hAnsi="Arial" w:cs="Arial"/>
                <w:b/>
                <w:bCs/>
              </w:rPr>
            </w:pPr>
            <w:r>
              <w:rPr>
                <w:rFonts w:ascii="Arial" w:hAnsi="Arial" w:cs="Arial"/>
                <w:b/>
                <w:bCs/>
              </w:rPr>
              <w:t>Stock cubes</w:t>
            </w:r>
          </w:p>
        </w:tc>
        <w:tc>
          <w:tcPr>
            <w:tcW w:w="1337" w:type="dxa"/>
          </w:tcPr>
          <w:p w14:paraId="1634B1EC" w14:textId="57740287" w:rsidR="008003A1" w:rsidRPr="001703D2" w:rsidRDefault="00C3093D" w:rsidP="001703D2">
            <w:pPr>
              <w:jc w:val="left"/>
              <w:rPr>
                <w:rFonts w:ascii="Arial" w:hAnsi="Arial" w:cs="Arial"/>
                <w:b/>
                <w:bCs/>
              </w:rPr>
            </w:pPr>
            <w:r>
              <w:rPr>
                <w:rFonts w:ascii="Arial" w:hAnsi="Arial" w:cs="Arial"/>
                <w:b/>
                <w:bCs/>
              </w:rPr>
              <w:t>32</w:t>
            </w:r>
          </w:p>
        </w:tc>
      </w:tr>
      <w:tr w:rsidR="00C15B98" w:rsidRPr="001703D2" w14:paraId="2E7710C8" w14:textId="77777777" w:rsidTr="00E16152">
        <w:tc>
          <w:tcPr>
            <w:tcW w:w="7905" w:type="dxa"/>
          </w:tcPr>
          <w:p w14:paraId="6D42D17C" w14:textId="55A495D1" w:rsidR="00C15B98" w:rsidRDefault="00C15B98" w:rsidP="00C15B98">
            <w:pPr>
              <w:jc w:val="left"/>
              <w:rPr>
                <w:rFonts w:ascii="Arial" w:hAnsi="Arial" w:cs="Arial"/>
                <w:b/>
                <w:bCs/>
              </w:rPr>
            </w:pPr>
            <w:r>
              <w:rPr>
                <w:rFonts w:ascii="Arial" w:hAnsi="Arial" w:cs="Arial"/>
                <w:b/>
                <w:bCs/>
              </w:rPr>
              <w:t>Broth mix</w:t>
            </w:r>
          </w:p>
        </w:tc>
        <w:tc>
          <w:tcPr>
            <w:tcW w:w="1337" w:type="dxa"/>
          </w:tcPr>
          <w:p w14:paraId="376B67BA" w14:textId="2780035D" w:rsidR="00C15B98" w:rsidRPr="001703D2" w:rsidRDefault="00C3093D" w:rsidP="001703D2">
            <w:pPr>
              <w:rPr>
                <w:rFonts w:ascii="Arial" w:hAnsi="Arial" w:cs="Arial"/>
                <w:b/>
                <w:bCs/>
              </w:rPr>
            </w:pPr>
            <w:r>
              <w:rPr>
                <w:rFonts w:ascii="Arial" w:hAnsi="Arial" w:cs="Arial"/>
                <w:b/>
                <w:bCs/>
              </w:rPr>
              <w:t>40</w:t>
            </w:r>
          </w:p>
        </w:tc>
      </w:tr>
      <w:tr w:rsidR="00C15B98" w:rsidRPr="001703D2" w14:paraId="36409FB6" w14:textId="77777777" w:rsidTr="00C15B98">
        <w:trPr>
          <w:trHeight w:val="155"/>
        </w:trPr>
        <w:tc>
          <w:tcPr>
            <w:tcW w:w="7905" w:type="dxa"/>
          </w:tcPr>
          <w:p w14:paraId="7B58EABE" w14:textId="7C0F5AAF" w:rsidR="00C15B98" w:rsidRDefault="00C15B98" w:rsidP="00C15B98">
            <w:pPr>
              <w:tabs>
                <w:tab w:val="left" w:pos="330"/>
              </w:tabs>
              <w:jc w:val="left"/>
              <w:rPr>
                <w:rFonts w:ascii="Arial" w:hAnsi="Arial" w:cs="Arial"/>
                <w:b/>
                <w:bCs/>
              </w:rPr>
            </w:pPr>
            <w:r>
              <w:rPr>
                <w:rFonts w:ascii="Arial" w:hAnsi="Arial" w:cs="Arial"/>
                <w:b/>
                <w:bCs/>
              </w:rPr>
              <w:t>Lentils</w:t>
            </w:r>
          </w:p>
        </w:tc>
        <w:tc>
          <w:tcPr>
            <w:tcW w:w="1337" w:type="dxa"/>
          </w:tcPr>
          <w:p w14:paraId="1D3285B8" w14:textId="06217EC4" w:rsidR="00C15B98" w:rsidRPr="001703D2" w:rsidRDefault="00C3093D" w:rsidP="001703D2">
            <w:pPr>
              <w:rPr>
                <w:rFonts w:ascii="Arial" w:hAnsi="Arial" w:cs="Arial"/>
                <w:b/>
                <w:bCs/>
              </w:rPr>
            </w:pPr>
            <w:r>
              <w:rPr>
                <w:rFonts w:ascii="Arial" w:hAnsi="Arial" w:cs="Arial"/>
                <w:b/>
                <w:bCs/>
              </w:rPr>
              <w:t>45</w:t>
            </w:r>
          </w:p>
        </w:tc>
      </w:tr>
      <w:tr w:rsidR="00C15B98" w:rsidRPr="001703D2" w14:paraId="42E2B1A6" w14:textId="77777777" w:rsidTr="00C15B98">
        <w:trPr>
          <w:trHeight w:val="155"/>
        </w:trPr>
        <w:tc>
          <w:tcPr>
            <w:tcW w:w="7905" w:type="dxa"/>
          </w:tcPr>
          <w:p w14:paraId="65C05D05" w14:textId="7761834A" w:rsidR="00C15B98" w:rsidRDefault="00C15B98" w:rsidP="00C15B98">
            <w:pPr>
              <w:tabs>
                <w:tab w:val="left" w:pos="330"/>
              </w:tabs>
              <w:jc w:val="left"/>
              <w:rPr>
                <w:rFonts w:ascii="Arial" w:hAnsi="Arial" w:cs="Arial"/>
                <w:b/>
                <w:bCs/>
              </w:rPr>
            </w:pPr>
            <w:r>
              <w:rPr>
                <w:rFonts w:ascii="Arial" w:hAnsi="Arial" w:cs="Arial"/>
                <w:b/>
                <w:bCs/>
              </w:rPr>
              <w:t>oil</w:t>
            </w:r>
          </w:p>
        </w:tc>
        <w:tc>
          <w:tcPr>
            <w:tcW w:w="1337" w:type="dxa"/>
          </w:tcPr>
          <w:p w14:paraId="1FBD7949" w14:textId="584AACA3" w:rsidR="00C15B98" w:rsidRPr="001703D2" w:rsidRDefault="00C3093D" w:rsidP="001703D2">
            <w:pPr>
              <w:rPr>
                <w:rFonts w:ascii="Arial" w:hAnsi="Arial" w:cs="Arial"/>
                <w:b/>
                <w:bCs/>
              </w:rPr>
            </w:pPr>
            <w:r>
              <w:rPr>
                <w:rFonts w:ascii="Arial" w:hAnsi="Arial" w:cs="Arial"/>
                <w:b/>
                <w:bCs/>
              </w:rPr>
              <w:t>15</w:t>
            </w:r>
          </w:p>
        </w:tc>
      </w:tr>
      <w:tr w:rsidR="00C15B98" w:rsidRPr="001703D2" w14:paraId="273C4DF9" w14:textId="77777777" w:rsidTr="00C15B98">
        <w:trPr>
          <w:trHeight w:val="155"/>
        </w:trPr>
        <w:tc>
          <w:tcPr>
            <w:tcW w:w="7905" w:type="dxa"/>
          </w:tcPr>
          <w:p w14:paraId="327A9301" w14:textId="7533AF17" w:rsidR="00C15B98" w:rsidRDefault="00C15B98" w:rsidP="00C15B98">
            <w:pPr>
              <w:tabs>
                <w:tab w:val="left" w:pos="330"/>
              </w:tabs>
              <w:jc w:val="left"/>
              <w:rPr>
                <w:rFonts w:ascii="Arial" w:hAnsi="Arial" w:cs="Arial"/>
                <w:b/>
                <w:bCs/>
              </w:rPr>
            </w:pPr>
            <w:r>
              <w:rPr>
                <w:rFonts w:ascii="Arial" w:hAnsi="Arial" w:cs="Arial"/>
                <w:b/>
                <w:bCs/>
              </w:rPr>
              <w:t>Butter, margarine</w:t>
            </w:r>
          </w:p>
        </w:tc>
        <w:tc>
          <w:tcPr>
            <w:tcW w:w="1337" w:type="dxa"/>
          </w:tcPr>
          <w:p w14:paraId="236650F3" w14:textId="1291D5AE" w:rsidR="00C15B98" w:rsidRPr="001703D2" w:rsidRDefault="00C3093D" w:rsidP="001703D2">
            <w:pPr>
              <w:rPr>
                <w:rFonts w:ascii="Arial" w:hAnsi="Arial" w:cs="Arial"/>
                <w:b/>
                <w:bCs/>
              </w:rPr>
            </w:pPr>
            <w:r>
              <w:rPr>
                <w:rFonts w:ascii="Arial" w:hAnsi="Arial" w:cs="Arial"/>
                <w:b/>
                <w:bCs/>
              </w:rPr>
              <w:t>55</w:t>
            </w:r>
          </w:p>
        </w:tc>
      </w:tr>
      <w:tr w:rsidR="00C3093D" w:rsidRPr="001703D2" w14:paraId="592B8610" w14:textId="77777777" w:rsidTr="00C15B98">
        <w:trPr>
          <w:trHeight w:val="155"/>
        </w:trPr>
        <w:tc>
          <w:tcPr>
            <w:tcW w:w="7905" w:type="dxa"/>
          </w:tcPr>
          <w:p w14:paraId="252548FA" w14:textId="6B8A69D9" w:rsidR="00C3093D" w:rsidRDefault="00C3093D" w:rsidP="00C3093D">
            <w:pPr>
              <w:tabs>
                <w:tab w:val="left" w:pos="330"/>
              </w:tabs>
              <w:jc w:val="left"/>
              <w:rPr>
                <w:rFonts w:ascii="Arial" w:hAnsi="Arial" w:cs="Arial"/>
                <w:b/>
                <w:bCs/>
              </w:rPr>
            </w:pPr>
            <w:r>
              <w:rPr>
                <w:rFonts w:ascii="Arial" w:hAnsi="Arial" w:cs="Arial"/>
                <w:b/>
                <w:bCs/>
              </w:rPr>
              <w:t>Onions</w:t>
            </w:r>
          </w:p>
        </w:tc>
        <w:tc>
          <w:tcPr>
            <w:tcW w:w="1337" w:type="dxa"/>
          </w:tcPr>
          <w:p w14:paraId="226D60E9" w14:textId="56BF0C5D" w:rsidR="00C3093D" w:rsidRDefault="00C3093D" w:rsidP="001703D2">
            <w:pPr>
              <w:rPr>
                <w:rFonts w:ascii="Arial" w:hAnsi="Arial" w:cs="Arial"/>
                <w:b/>
                <w:bCs/>
              </w:rPr>
            </w:pPr>
            <w:r>
              <w:rPr>
                <w:rFonts w:ascii="Arial" w:hAnsi="Arial" w:cs="Arial"/>
                <w:b/>
                <w:bCs/>
              </w:rPr>
              <w:t>35</w:t>
            </w:r>
          </w:p>
        </w:tc>
      </w:tr>
      <w:tr w:rsidR="00C3093D" w:rsidRPr="001703D2" w14:paraId="1741A3CB" w14:textId="77777777" w:rsidTr="00C15B98">
        <w:trPr>
          <w:trHeight w:val="155"/>
        </w:trPr>
        <w:tc>
          <w:tcPr>
            <w:tcW w:w="7905" w:type="dxa"/>
          </w:tcPr>
          <w:p w14:paraId="26F2E185" w14:textId="4BFFFCFD" w:rsidR="00C3093D" w:rsidRDefault="00C3093D" w:rsidP="00C3093D">
            <w:pPr>
              <w:tabs>
                <w:tab w:val="left" w:pos="330"/>
              </w:tabs>
              <w:jc w:val="left"/>
              <w:rPr>
                <w:rFonts w:ascii="Arial" w:hAnsi="Arial" w:cs="Arial"/>
                <w:b/>
                <w:bCs/>
              </w:rPr>
            </w:pPr>
            <w:r>
              <w:rPr>
                <w:rFonts w:ascii="Arial" w:hAnsi="Arial" w:cs="Arial"/>
                <w:b/>
                <w:bCs/>
              </w:rPr>
              <w:t>Potatoes</w:t>
            </w:r>
          </w:p>
        </w:tc>
        <w:tc>
          <w:tcPr>
            <w:tcW w:w="1337" w:type="dxa"/>
          </w:tcPr>
          <w:p w14:paraId="4EC283A8" w14:textId="63739BD5" w:rsidR="00C3093D" w:rsidRDefault="00C3093D" w:rsidP="001703D2">
            <w:pPr>
              <w:rPr>
                <w:rFonts w:ascii="Arial" w:hAnsi="Arial" w:cs="Arial"/>
                <w:b/>
                <w:bCs/>
              </w:rPr>
            </w:pPr>
            <w:r>
              <w:rPr>
                <w:rFonts w:ascii="Arial" w:hAnsi="Arial" w:cs="Arial"/>
                <w:b/>
                <w:bCs/>
              </w:rPr>
              <w:t>45</w:t>
            </w:r>
          </w:p>
        </w:tc>
      </w:tr>
      <w:tr w:rsidR="00C15B98" w:rsidRPr="001703D2" w14:paraId="75FB0C3A" w14:textId="77777777" w:rsidTr="00C15B98">
        <w:trPr>
          <w:trHeight w:val="155"/>
        </w:trPr>
        <w:tc>
          <w:tcPr>
            <w:tcW w:w="7905" w:type="dxa"/>
          </w:tcPr>
          <w:p w14:paraId="05BBEEC1" w14:textId="3A3B1662" w:rsidR="00C15B98" w:rsidRDefault="00C15B98" w:rsidP="00C15B98">
            <w:pPr>
              <w:tabs>
                <w:tab w:val="left" w:pos="330"/>
              </w:tabs>
              <w:jc w:val="left"/>
              <w:rPr>
                <w:rFonts w:ascii="Arial" w:hAnsi="Arial" w:cs="Arial"/>
                <w:b/>
                <w:bCs/>
              </w:rPr>
            </w:pPr>
            <w:r>
              <w:rPr>
                <w:rFonts w:ascii="Arial" w:hAnsi="Arial" w:cs="Arial"/>
                <w:b/>
                <w:bCs/>
              </w:rPr>
              <w:t>Training</w:t>
            </w:r>
            <w:r w:rsidR="00C3093D">
              <w:rPr>
                <w:rFonts w:ascii="Arial" w:hAnsi="Arial" w:cs="Arial"/>
                <w:b/>
                <w:bCs/>
              </w:rPr>
              <w:t>, food hygiene</w:t>
            </w:r>
          </w:p>
        </w:tc>
        <w:tc>
          <w:tcPr>
            <w:tcW w:w="1337" w:type="dxa"/>
          </w:tcPr>
          <w:p w14:paraId="15C30748" w14:textId="3BC3D0F2" w:rsidR="00C15B98" w:rsidRPr="001703D2" w:rsidRDefault="00C15B98" w:rsidP="001703D2">
            <w:pPr>
              <w:rPr>
                <w:rFonts w:ascii="Arial" w:hAnsi="Arial" w:cs="Arial"/>
                <w:b/>
                <w:bCs/>
              </w:rPr>
            </w:pPr>
            <w:r>
              <w:rPr>
                <w:rFonts w:ascii="Arial" w:hAnsi="Arial" w:cs="Arial"/>
                <w:b/>
                <w:bCs/>
              </w:rPr>
              <w:t>100</w:t>
            </w:r>
          </w:p>
        </w:tc>
      </w:tr>
      <w:tr w:rsidR="00C3093D" w:rsidRPr="001703D2" w14:paraId="07855E7C" w14:textId="77777777" w:rsidTr="00C15B98">
        <w:trPr>
          <w:trHeight w:val="155"/>
        </w:trPr>
        <w:tc>
          <w:tcPr>
            <w:tcW w:w="7905" w:type="dxa"/>
          </w:tcPr>
          <w:p w14:paraId="51D2AA89" w14:textId="7B9C743F" w:rsidR="00C3093D" w:rsidRDefault="00C3093D" w:rsidP="00C3093D">
            <w:pPr>
              <w:tabs>
                <w:tab w:val="left" w:pos="330"/>
              </w:tabs>
              <w:jc w:val="left"/>
              <w:rPr>
                <w:rFonts w:ascii="Arial" w:hAnsi="Arial" w:cs="Arial"/>
                <w:b/>
                <w:bCs/>
              </w:rPr>
            </w:pPr>
            <w:r>
              <w:rPr>
                <w:rFonts w:ascii="Arial" w:hAnsi="Arial" w:cs="Arial"/>
                <w:b/>
                <w:bCs/>
              </w:rPr>
              <w:t>Hand blender</w:t>
            </w:r>
          </w:p>
        </w:tc>
        <w:tc>
          <w:tcPr>
            <w:tcW w:w="1337" w:type="dxa"/>
          </w:tcPr>
          <w:p w14:paraId="19E529E8" w14:textId="63E294CE" w:rsidR="00C3093D" w:rsidRDefault="00C3093D" w:rsidP="001703D2">
            <w:pPr>
              <w:rPr>
                <w:rFonts w:ascii="Arial" w:hAnsi="Arial" w:cs="Arial"/>
                <w:b/>
                <w:bCs/>
              </w:rPr>
            </w:pPr>
            <w:r>
              <w:rPr>
                <w:rFonts w:ascii="Arial" w:hAnsi="Arial" w:cs="Arial"/>
                <w:b/>
                <w:bCs/>
              </w:rPr>
              <w:t>40</w:t>
            </w:r>
          </w:p>
        </w:tc>
      </w:tr>
      <w:tr w:rsidR="008003A1" w:rsidRPr="001703D2" w14:paraId="55064D03" w14:textId="77777777" w:rsidTr="00E16152">
        <w:tc>
          <w:tcPr>
            <w:tcW w:w="7905" w:type="dxa"/>
          </w:tcPr>
          <w:p w14:paraId="073EDFB3" w14:textId="081AC1F1" w:rsidR="008003A1" w:rsidRPr="001703D2" w:rsidRDefault="00C15B98" w:rsidP="001703D2">
            <w:pPr>
              <w:jc w:val="left"/>
              <w:rPr>
                <w:rFonts w:ascii="Arial" w:hAnsi="Arial" w:cs="Arial"/>
                <w:b/>
                <w:bCs/>
              </w:rPr>
            </w:pPr>
            <w:r>
              <w:rPr>
                <w:rFonts w:ascii="Arial" w:hAnsi="Arial" w:cs="Arial"/>
                <w:b/>
                <w:bCs/>
              </w:rPr>
              <w:t>Overhead costs</w:t>
            </w:r>
            <w:r w:rsidR="00C3093D">
              <w:rPr>
                <w:rFonts w:ascii="Arial" w:hAnsi="Arial" w:cs="Arial"/>
                <w:b/>
                <w:bCs/>
              </w:rPr>
              <w:t xml:space="preserve"> electricity,</w:t>
            </w:r>
            <w:r>
              <w:rPr>
                <w:rFonts w:ascii="Arial" w:hAnsi="Arial" w:cs="Arial"/>
                <w:b/>
                <w:bCs/>
              </w:rPr>
              <w:t xml:space="preserve"> heat and light</w:t>
            </w:r>
          </w:p>
        </w:tc>
        <w:tc>
          <w:tcPr>
            <w:tcW w:w="1337" w:type="dxa"/>
          </w:tcPr>
          <w:p w14:paraId="12189B30" w14:textId="445A4847" w:rsidR="008003A1" w:rsidRPr="001703D2" w:rsidRDefault="00C3093D" w:rsidP="001703D2">
            <w:pPr>
              <w:jc w:val="left"/>
              <w:rPr>
                <w:rFonts w:ascii="Arial" w:hAnsi="Arial" w:cs="Arial"/>
                <w:b/>
                <w:bCs/>
              </w:rPr>
            </w:pPr>
            <w:r>
              <w:rPr>
                <w:rFonts w:ascii="Arial" w:hAnsi="Arial" w:cs="Arial"/>
                <w:b/>
                <w:bCs/>
              </w:rPr>
              <w:t>1,</w:t>
            </w:r>
            <w:r w:rsidR="001C0DBB">
              <w:rPr>
                <w:rFonts w:ascii="Arial" w:hAnsi="Arial" w:cs="Arial"/>
                <w:b/>
                <w:bCs/>
              </w:rPr>
              <w:t>613</w:t>
            </w:r>
          </w:p>
        </w:tc>
      </w:tr>
      <w:tr w:rsidR="008003A1" w:rsidRPr="001703D2" w14:paraId="6A960318" w14:textId="77777777" w:rsidTr="00E16152">
        <w:tc>
          <w:tcPr>
            <w:tcW w:w="7905" w:type="dxa"/>
          </w:tcPr>
          <w:p w14:paraId="6DC55E5A" w14:textId="6B903C58" w:rsidR="008003A1" w:rsidRPr="001703D2" w:rsidRDefault="001C0DBB" w:rsidP="001703D2">
            <w:pPr>
              <w:jc w:val="left"/>
              <w:rPr>
                <w:rFonts w:ascii="Arial" w:hAnsi="Arial" w:cs="Arial"/>
                <w:b/>
                <w:bCs/>
              </w:rPr>
            </w:pPr>
            <w:r>
              <w:rPr>
                <w:rFonts w:ascii="Arial" w:hAnsi="Arial" w:cs="Arial"/>
                <w:b/>
                <w:bCs/>
              </w:rPr>
              <w:t>leaflets</w:t>
            </w:r>
          </w:p>
        </w:tc>
        <w:tc>
          <w:tcPr>
            <w:tcW w:w="1337" w:type="dxa"/>
          </w:tcPr>
          <w:p w14:paraId="47C1A2F9" w14:textId="093F6CCF" w:rsidR="008003A1" w:rsidRPr="001703D2" w:rsidRDefault="001C0DBB" w:rsidP="001703D2">
            <w:pPr>
              <w:jc w:val="left"/>
              <w:rPr>
                <w:rFonts w:ascii="Arial" w:hAnsi="Arial" w:cs="Arial"/>
                <w:b/>
                <w:bCs/>
              </w:rPr>
            </w:pPr>
            <w:r>
              <w:rPr>
                <w:rFonts w:ascii="Arial" w:hAnsi="Arial" w:cs="Arial"/>
                <w:b/>
                <w:bCs/>
              </w:rPr>
              <w:t>30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DF487D6" w:rsidR="008003A1" w:rsidRPr="001703D2" w:rsidRDefault="001C0DBB" w:rsidP="001703D2">
            <w:pPr>
              <w:jc w:val="left"/>
              <w:rPr>
                <w:rFonts w:ascii="Arial" w:hAnsi="Arial" w:cs="Arial"/>
                <w:b/>
                <w:bCs/>
              </w:rPr>
            </w:pPr>
            <w:r>
              <w:rPr>
                <w:rFonts w:ascii="Arial" w:hAnsi="Arial" w:cs="Arial"/>
                <w:b/>
                <w:bCs/>
              </w:rPr>
              <w:t>2000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lastRenderedPageBreak/>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EE7F3C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C15B98">
        <w:rPr>
          <w:rFonts w:ascii="Arial" w:eastAsia="Calibri" w:hAnsi="Arial" w:cs="Arial"/>
          <w:b/>
          <w:bCs/>
          <w:sz w:val="24"/>
          <w:szCs w:val="24"/>
        </w:rPr>
        <w:t>April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3BB40A4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C15B98">
        <w:rPr>
          <w:rFonts w:ascii="Arial" w:eastAsia="Calibri" w:hAnsi="Arial" w:cs="Arial"/>
          <w:b/>
          <w:bCs/>
          <w:sz w:val="24"/>
          <w:szCs w:val="24"/>
        </w:rPr>
        <w:t>December 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0067595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C15B98">
        <w:rPr>
          <w:rFonts w:ascii="Arial" w:eastAsia="Calibri" w:hAnsi="Arial" w:cs="Arial"/>
          <w:b/>
          <w:bCs/>
          <w:sz w:val="24"/>
          <w:szCs w:val="24"/>
        </w:rPr>
        <w:t>50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87FAE8B"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C15B98">
        <w:rPr>
          <w:rFonts w:ascii="Arial" w:eastAsia="Calibri" w:hAnsi="Arial" w:cs="Arial"/>
          <w:b/>
          <w:bCs/>
          <w:sz w:val="24"/>
          <w:szCs w:val="24"/>
        </w:rPr>
        <w:t>4</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1C0DBB"/>
    <w:rsid w:val="0032768B"/>
    <w:rsid w:val="003B1F71"/>
    <w:rsid w:val="003C01AF"/>
    <w:rsid w:val="0041152F"/>
    <w:rsid w:val="004F10A7"/>
    <w:rsid w:val="0051352F"/>
    <w:rsid w:val="005208B5"/>
    <w:rsid w:val="00613E01"/>
    <w:rsid w:val="00680872"/>
    <w:rsid w:val="008003A1"/>
    <w:rsid w:val="009B4069"/>
    <w:rsid w:val="009C4C60"/>
    <w:rsid w:val="009F4028"/>
    <w:rsid w:val="00AD7F7F"/>
    <w:rsid w:val="00B06B95"/>
    <w:rsid w:val="00B21850"/>
    <w:rsid w:val="00C15B98"/>
    <w:rsid w:val="00C3093D"/>
    <w:rsid w:val="00C7666E"/>
    <w:rsid w:val="00C87BDD"/>
    <w:rsid w:val="00D23B7B"/>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Elizabeth Philip</cp:lastModifiedBy>
  <cp:revision>2</cp:revision>
  <dcterms:created xsi:type="dcterms:W3CDTF">2025-02-07T22:36:00Z</dcterms:created>
  <dcterms:modified xsi:type="dcterms:W3CDTF">2025-02-07T22:36:00Z</dcterms:modified>
</cp:coreProperties>
</file>