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2431"/>
        <w:gridCol w:w="1140"/>
        <w:gridCol w:w="2288"/>
        <w:gridCol w:w="552"/>
        <w:gridCol w:w="1594"/>
        <w:gridCol w:w="2432"/>
        <w:gridCol w:w="283"/>
        <w:gridCol w:w="1717"/>
        <w:gridCol w:w="1719"/>
        <w:gridCol w:w="63"/>
      </w:tblGrid>
      <w:tr w:rsidR="00BF4423" w:rsidRPr="00BF4423" w14:paraId="2AE66955" w14:textId="77777777" w:rsidTr="008659E3">
        <w:trPr>
          <w:gridAfter w:val="1"/>
          <w:wAfter w:w="63" w:type="dxa"/>
        </w:trPr>
        <w:tc>
          <w:tcPr>
            <w:tcW w:w="13832" w:type="dxa"/>
            <w:gridSpan w:val="9"/>
          </w:tcPr>
          <w:p w14:paraId="53C24B32" w14:textId="77777777" w:rsidR="00962EDC" w:rsidRPr="00BF4423" w:rsidRDefault="00524B2D" w:rsidP="00962EDC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 xml:space="preserve">PROJECT </w:t>
            </w:r>
            <w:r w:rsidR="007E1B4A" w:rsidRPr="00BF4423">
              <w:rPr>
                <w:b/>
                <w:sz w:val="16"/>
                <w:szCs w:val="16"/>
              </w:rPr>
              <w:t>–</w:t>
            </w:r>
            <w:r w:rsidR="00BC4651" w:rsidRPr="00BF4423">
              <w:rPr>
                <w:b/>
                <w:sz w:val="16"/>
                <w:szCs w:val="16"/>
              </w:rPr>
              <w:t xml:space="preserve"> </w:t>
            </w:r>
          </w:p>
          <w:p w14:paraId="5FCB8D69" w14:textId="77777777" w:rsidR="00962EDC" w:rsidRPr="00BF4423" w:rsidRDefault="00EB4E0E" w:rsidP="00962EDC">
            <w:pPr>
              <w:rPr>
                <w:b/>
                <w:sz w:val="16"/>
                <w:szCs w:val="16"/>
              </w:rPr>
            </w:pPr>
            <w:r w:rsidRPr="00BF4423">
              <w:rPr>
                <w:rStyle w:val="FootnoteReference"/>
                <w:b/>
                <w:sz w:val="16"/>
                <w:szCs w:val="16"/>
              </w:rPr>
              <w:footnoteReference w:id="1"/>
            </w:r>
            <w:r w:rsidR="005E2BD3" w:rsidRPr="00BF4423">
              <w:rPr>
                <w:b/>
                <w:sz w:val="16"/>
                <w:szCs w:val="16"/>
              </w:rPr>
              <w:t>Royal Voluntary Service (RVS)</w:t>
            </w:r>
          </w:p>
          <w:p w14:paraId="1EFCE397" w14:textId="1CB65C0D" w:rsidR="005E2BD3" w:rsidRPr="00B06B9B" w:rsidRDefault="00355400" w:rsidP="00BF75B8">
            <w:pPr>
              <w:rPr>
                <w:b/>
                <w:sz w:val="16"/>
                <w:szCs w:val="16"/>
              </w:rPr>
            </w:pPr>
            <w:r w:rsidRPr="00B06B9B">
              <w:rPr>
                <w:b/>
                <w:sz w:val="16"/>
                <w:szCs w:val="16"/>
              </w:rPr>
              <w:t>30 Kinnoull Causeway</w:t>
            </w:r>
            <w:r w:rsidR="005E2BD3" w:rsidRPr="00B06B9B">
              <w:rPr>
                <w:b/>
                <w:sz w:val="16"/>
                <w:szCs w:val="16"/>
              </w:rPr>
              <w:t xml:space="preserve">, </w:t>
            </w:r>
          </w:p>
          <w:p w14:paraId="66B3E7A7" w14:textId="77777777" w:rsidR="005E2BD3" w:rsidRPr="00B06B9B" w:rsidRDefault="005E2BD3" w:rsidP="00BF75B8">
            <w:pPr>
              <w:rPr>
                <w:b/>
                <w:sz w:val="16"/>
                <w:szCs w:val="16"/>
              </w:rPr>
            </w:pPr>
            <w:r w:rsidRPr="00B06B9B">
              <w:rPr>
                <w:b/>
                <w:sz w:val="16"/>
                <w:szCs w:val="16"/>
              </w:rPr>
              <w:t>Perth</w:t>
            </w:r>
          </w:p>
          <w:p w14:paraId="1ECADCAB" w14:textId="16FC5435" w:rsidR="007E1B4A" w:rsidRPr="00BF4423" w:rsidRDefault="00355400" w:rsidP="00BF75B8">
            <w:pPr>
              <w:rPr>
                <w:b/>
                <w:sz w:val="16"/>
                <w:szCs w:val="16"/>
              </w:rPr>
            </w:pPr>
            <w:r w:rsidRPr="00B06B9B">
              <w:rPr>
                <w:b/>
                <w:sz w:val="16"/>
                <w:szCs w:val="16"/>
              </w:rPr>
              <w:t>PH2 8HQ</w:t>
            </w:r>
          </w:p>
        </w:tc>
        <w:tc>
          <w:tcPr>
            <w:tcW w:w="1719" w:type="dxa"/>
          </w:tcPr>
          <w:p w14:paraId="67804E48" w14:textId="67CC0071" w:rsidR="004107DD" w:rsidRPr="00B06B9B" w:rsidRDefault="00355400" w:rsidP="001F18F5">
            <w:pPr>
              <w:rPr>
                <w:b/>
                <w:sz w:val="16"/>
                <w:szCs w:val="16"/>
              </w:rPr>
            </w:pPr>
            <w:r w:rsidRPr="00B06B9B">
              <w:rPr>
                <w:b/>
                <w:sz w:val="16"/>
                <w:szCs w:val="16"/>
              </w:rPr>
              <w:t>Year 202</w:t>
            </w:r>
            <w:r w:rsidR="000927E9">
              <w:rPr>
                <w:b/>
                <w:sz w:val="16"/>
                <w:szCs w:val="16"/>
              </w:rPr>
              <w:t>4</w:t>
            </w:r>
            <w:r w:rsidR="000F04F9" w:rsidRPr="00B06B9B">
              <w:rPr>
                <w:b/>
                <w:sz w:val="16"/>
                <w:szCs w:val="16"/>
              </w:rPr>
              <w:t>/</w:t>
            </w:r>
            <w:r w:rsidRPr="00B06B9B">
              <w:rPr>
                <w:b/>
                <w:sz w:val="16"/>
                <w:szCs w:val="16"/>
              </w:rPr>
              <w:t>2</w:t>
            </w:r>
            <w:r w:rsidR="000927E9">
              <w:rPr>
                <w:b/>
                <w:sz w:val="16"/>
                <w:szCs w:val="16"/>
              </w:rPr>
              <w:t>5</w:t>
            </w:r>
          </w:p>
          <w:p w14:paraId="404808E8" w14:textId="77777777" w:rsidR="00BC4651" w:rsidRPr="00BF4423" w:rsidRDefault="00BC4651" w:rsidP="001F18F5">
            <w:pPr>
              <w:rPr>
                <w:b/>
                <w:sz w:val="16"/>
                <w:szCs w:val="16"/>
              </w:rPr>
            </w:pPr>
          </w:p>
          <w:p w14:paraId="268A8393" w14:textId="77777777" w:rsidR="00BC4651" w:rsidRPr="00BF4423" w:rsidRDefault="00BC4651" w:rsidP="001F18F5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BF4423" w:rsidRPr="00BF4423" w14:paraId="3F59E858" w14:textId="77777777" w:rsidTr="008659E3">
        <w:trPr>
          <w:gridAfter w:val="1"/>
          <w:wAfter w:w="63" w:type="dxa"/>
        </w:trPr>
        <w:tc>
          <w:tcPr>
            <w:tcW w:w="1395" w:type="dxa"/>
            <w:shd w:val="clear" w:color="auto" w:fill="EEECE1" w:themeFill="background2"/>
          </w:tcPr>
          <w:p w14:paraId="6463ADEE" w14:textId="77777777" w:rsidR="004107DD" w:rsidRPr="00BF4423" w:rsidRDefault="004107DD" w:rsidP="001F18F5">
            <w:pPr>
              <w:rPr>
                <w:sz w:val="16"/>
                <w:szCs w:val="16"/>
              </w:rPr>
            </w:pPr>
          </w:p>
        </w:tc>
        <w:tc>
          <w:tcPr>
            <w:tcW w:w="2431" w:type="dxa"/>
            <w:shd w:val="clear" w:color="auto" w:fill="EEECE1" w:themeFill="background2"/>
          </w:tcPr>
          <w:p w14:paraId="5F146B4F" w14:textId="77777777" w:rsidR="004107DD" w:rsidRPr="00BF4423" w:rsidRDefault="004107DD" w:rsidP="001F18F5">
            <w:pPr>
              <w:rPr>
                <w:sz w:val="16"/>
                <w:szCs w:val="16"/>
              </w:rPr>
            </w:pPr>
          </w:p>
        </w:tc>
        <w:tc>
          <w:tcPr>
            <w:tcW w:w="342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2D65AC76" w14:textId="77777777" w:rsidR="004107DD" w:rsidRPr="00BF4423" w:rsidRDefault="004107DD" w:rsidP="001F18F5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EEECE1" w:themeFill="background2"/>
          </w:tcPr>
          <w:p w14:paraId="309600E3" w14:textId="77777777" w:rsidR="004107DD" w:rsidRPr="00BF4423" w:rsidRDefault="004107DD" w:rsidP="001F18F5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  <w:shd w:val="clear" w:color="auto" w:fill="EEECE1" w:themeFill="background2"/>
          </w:tcPr>
          <w:p w14:paraId="05ACCC06" w14:textId="77777777" w:rsidR="004107DD" w:rsidRPr="00BF4423" w:rsidRDefault="004107DD" w:rsidP="001F1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14:paraId="511BC790" w14:textId="77777777" w:rsidR="004107DD" w:rsidRPr="00BF4423" w:rsidRDefault="004107DD" w:rsidP="001F18F5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EEECE1" w:themeFill="background2"/>
          </w:tcPr>
          <w:p w14:paraId="31C3C0CC" w14:textId="77777777" w:rsidR="004107DD" w:rsidRPr="00BF4423" w:rsidRDefault="004107DD" w:rsidP="001F18F5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EEECE1" w:themeFill="background2"/>
          </w:tcPr>
          <w:p w14:paraId="3DC811A6" w14:textId="77777777" w:rsidR="004107DD" w:rsidRPr="00BF4423" w:rsidRDefault="004107DD" w:rsidP="001F18F5">
            <w:pPr>
              <w:rPr>
                <w:sz w:val="16"/>
                <w:szCs w:val="16"/>
              </w:rPr>
            </w:pPr>
          </w:p>
        </w:tc>
      </w:tr>
      <w:tr w:rsidR="00BF4423" w:rsidRPr="00BF4423" w14:paraId="21D2CC9C" w14:textId="77777777" w:rsidTr="008659E3">
        <w:trPr>
          <w:gridAfter w:val="1"/>
          <w:wAfter w:w="63" w:type="dxa"/>
        </w:trPr>
        <w:tc>
          <w:tcPr>
            <w:tcW w:w="1395" w:type="dxa"/>
          </w:tcPr>
          <w:p w14:paraId="7733460A" w14:textId="77777777" w:rsidR="00384ACA" w:rsidRPr="00BF4423" w:rsidRDefault="00384ACA" w:rsidP="001F18F5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Situation/Need</w:t>
            </w:r>
          </w:p>
        </w:tc>
        <w:tc>
          <w:tcPr>
            <w:tcW w:w="2431" w:type="dxa"/>
          </w:tcPr>
          <w:p w14:paraId="0512F82E" w14:textId="77777777" w:rsidR="00384ACA" w:rsidRPr="00BF4423" w:rsidRDefault="00384ACA" w:rsidP="001F18F5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Inputs – Delete/Add as appropriate</w:t>
            </w:r>
          </w:p>
        </w:tc>
        <w:tc>
          <w:tcPr>
            <w:tcW w:w="1140" w:type="dxa"/>
            <w:tcBorders>
              <w:right w:val="nil"/>
            </w:tcBorders>
          </w:tcPr>
          <w:p w14:paraId="43C7AAA4" w14:textId="77777777" w:rsidR="00384ACA" w:rsidRPr="00BF4423" w:rsidRDefault="00384ACA" w:rsidP="001F18F5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Outputs</w:t>
            </w:r>
          </w:p>
          <w:p w14:paraId="5DEA3CAE" w14:textId="77777777" w:rsidR="00384ACA" w:rsidRPr="00BF4423" w:rsidRDefault="00384ACA" w:rsidP="001F18F5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/Activities</w:t>
            </w:r>
          </w:p>
        </w:tc>
        <w:tc>
          <w:tcPr>
            <w:tcW w:w="2288" w:type="dxa"/>
            <w:tcBorders>
              <w:left w:val="nil"/>
            </w:tcBorders>
          </w:tcPr>
          <w:p w14:paraId="7E26B6A6" w14:textId="77777777" w:rsidR="00384ACA" w:rsidRPr="00BF4423" w:rsidRDefault="00384ACA" w:rsidP="001F18F5">
            <w:pPr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gridSpan w:val="2"/>
          </w:tcPr>
          <w:p w14:paraId="2E39FD89" w14:textId="77777777" w:rsidR="00384ACA" w:rsidRPr="00BF4423" w:rsidRDefault="00384ACA" w:rsidP="001F18F5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Short Term Outcomes/ Quality of life Outcomes</w:t>
            </w:r>
          </w:p>
        </w:tc>
        <w:tc>
          <w:tcPr>
            <w:tcW w:w="2432" w:type="dxa"/>
          </w:tcPr>
          <w:p w14:paraId="01C034BC" w14:textId="77777777" w:rsidR="00384ACA" w:rsidRPr="00BF4423" w:rsidRDefault="00384ACA" w:rsidP="001F18F5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Service / Access Outcomes</w:t>
            </w:r>
          </w:p>
        </w:tc>
        <w:tc>
          <w:tcPr>
            <w:tcW w:w="283" w:type="dxa"/>
            <w:shd w:val="clear" w:color="auto" w:fill="EEECE1" w:themeFill="background2"/>
          </w:tcPr>
          <w:p w14:paraId="45B3BA1B" w14:textId="77777777" w:rsidR="00384ACA" w:rsidRPr="00BF4423" w:rsidRDefault="00384ACA" w:rsidP="001F18F5">
            <w:pPr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</w:tcPr>
          <w:p w14:paraId="1AF7854A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P&amp;K Health and Social Care Partnership’s strategic priorities / approaches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24C12C72" w14:textId="77777777" w:rsidR="00384ACA" w:rsidRPr="00BF4423" w:rsidRDefault="00384ACA" w:rsidP="001F18F5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Perth and Kinross Community Planning Partnership Community Plan 2017-2027</w:t>
            </w:r>
          </w:p>
        </w:tc>
      </w:tr>
      <w:tr w:rsidR="00BF4423" w:rsidRPr="00BF4423" w14:paraId="5E96D099" w14:textId="77777777" w:rsidTr="008659E3">
        <w:trPr>
          <w:gridAfter w:val="1"/>
          <w:wAfter w:w="63" w:type="dxa"/>
          <w:trHeight w:val="360"/>
        </w:trPr>
        <w:tc>
          <w:tcPr>
            <w:tcW w:w="1395" w:type="dxa"/>
            <w:vMerge w:val="restart"/>
          </w:tcPr>
          <w:p w14:paraId="2F00432E" w14:textId="77777777" w:rsidR="00384ACA" w:rsidRPr="00BF4423" w:rsidRDefault="00384ACA" w:rsidP="00264147">
            <w:pPr>
              <w:ind w:left="360"/>
              <w:rPr>
                <w:sz w:val="16"/>
                <w:szCs w:val="16"/>
              </w:rPr>
            </w:pPr>
          </w:p>
          <w:p w14:paraId="381E12A1" w14:textId="5EC68631" w:rsidR="00384ACA" w:rsidRPr="00BF4423" w:rsidRDefault="00384ACA" w:rsidP="00C91B75">
            <w:pPr>
              <w:ind w:left="22"/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Promote independence and wellbeing for Older </w:t>
            </w:r>
            <w:r w:rsidR="00D11E2F" w:rsidRPr="00B06B9B">
              <w:rPr>
                <w:sz w:val="16"/>
                <w:szCs w:val="16"/>
              </w:rPr>
              <w:t xml:space="preserve">and vulnerable </w:t>
            </w:r>
            <w:r w:rsidRPr="00BF4423">
              <w:rPr>
                <w:sz w:val="16"/>
                <w:szCs w:val="16"/>
              </w:rPr>
              <w:t>People</w:t>
            </w:r>
          </w:p>
          <w:p w14:paraId="74BD78EF" w14:textId="77777777" w:rsidR="00384ACA" w:rsidRPr="00BF4423" w:rsidRDefault="00384ACA" w:rsidP="001601D4">
            <w:pPr>
              <w:rPr>
                <w:sz w:val="16"/>
                <w:szCs w:val="16"/>
              </w:rPr>
            </w:pPr>
          </w:p>
          <w:p w14:paraId="23D56FD9" w14:textId="4DC389BA" w:rsidR="00384ACA" w:rsidRPr="00BF4423" w:rsidRDefault="00384ACA" w:rsidP="00C91B75">
            <w:pPr>
              <w:ind w:left="22"/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Reducing social exclusion </w:t>
            </w:r>
            <w:r w:rsidR="001C2998" w:rsidRPr="00BF4423">
              <w:rPr>
                <w:sz w:val="16"/>
                <w:szCs w:val="16"/>
              </w:rPr>
              <w:t xml:space="preserve">amongst older </w:t>
            </w:r>
            <w:r w:rsidR="00D11E2F" w:rsidRPr="00B06B9B">
              <w:rPr>
                <w:sz w:val="16"/>
                <w:szCs w:val="16"/>
              </w:rPr>
              <w:t xml:space="preserve">and vulnerable </w:t>
            </w:r>
            <w:r w:rsidR="001C2998" w:rsidRPr="00BF4423">
              <w:rPr>
                <w:sz w:val="16"/>
                <w:szCs w:val="16"/>
              </w:rPr>
              <w:t>people</w:t>
            </w:r>
          </w:p>
          <w:p w14:paraId="4E309798" w14:textId="77777777" w:rsidR="00384ACA" w:rsidRPr="00BF4423" w:rsidRDefault="00384ACA" w:rsidP="001601D4">
            <w:pPr>
              <w:rPr>
                <w:sz w:val="16"/>
                <w:szCs w:val="16"/>
              </w:rPr>
            </w:pPr>
          </w:p>
          <w:p w14:paraId="3934922A" w14:textId="77777777" w:rsidR="00384ACA" w:rsidRPr="00BF4423" w:rsidRDefault="00384ACA" w:rsidP="0023179B">
            <w:pPr>
              <w:rPr>
                <w:sz w:val="16"/>
                <w:szCs w:val="16"/>
              </w:rPr>
            </w:pPr>
          </w:p>
        </w:tc>
        <w:tc>
          <w:tcPr>
            <w:tcW w:w="2431" w:type="dxa"/>
            <w:vMerge w:val="restart"/>
          </w:tcPr>
          <w:p w14:paraId="30D816F9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sz w:val="16"/>
                <w:szCs w:val="16"/>
              </w:rPr>
            </w:pPr>
          </w:p>
          <w:p w14:paraId="6CF60D65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Statutory Agencies/ Referrers</w:t>
            </w:r>
          </w:p>
          <w:p w14:paraId="366CCBB6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Perth and Kinross Health &amp; Social Care Partnership</w:t>
            </w:r>
          </w:p>
          <w:p w14:paraId="06CFCDE0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Social work departments</w:t>
            </w:r>
          </w:p>
          <w:p w14:paraId="6D19CC29" w14:textId="77777777" w:rsidR="00384ACA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Primary Care and Health </w:t>
            </w:r>
          </w:p>
          <w:p w14:paraId="01F680FF" w14:textId="5E6EE0D6" w:rsidR="00735E20" w:rsidRPr="00B06B9B" w:rsidRDefault="00735E20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06B9B">
              <w:rPr>
                <w:sz w:val="16"/>
                <w:szCs w:val="16"/>
              </w:rPr>
              <w:t>Enhanced Carers</w:t>
            </w:r>
          </w:p>
          <w:p w14:paraId="11BA2D2B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Local Authorities / placing organisations  </w:t>
            </w:r>
          </w:p>
          <w:p w14:paraId="2E63903B" w14:textId="77777777" w:rsidR="00384ACA" w:rsidRPr="00937F5E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16"/>
                <w:szCs w:val="16"/>
              </w:rPr>
            </w:pPr>
            <w:r w:rsidRPr="00937F5E">
              <w:rPr>
                <w:color w:val="FF0000"/>
                <w:sz w:val="16"/>
                <w:szCs w:val="16"/>
              </w:rPr>
              <w:t>Third Sector Organisations</w:t>
            </w:r>
          </w:p>
          <w:p w14:paraId="6917EAF9" w14:textId="3D88D87D" w:rsidR="000927E9" w:rsidRPr="00937F5E" w:rsidRDefault="000927E9" w:rsidP="00CD324B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16"/>
                <w:szCs w:val="16"/>
              </w:rPr>
            </w:pPr>
            <w:r w:rsidRPr="00937F5E">
              <w:rPr>
                <w:color w:val="FF0000"/>
                <w:sz w:val="16"/>
                <w:szCs w:val="16"/>
              </w:rPr>
              <w:t>Community Alarm</w:t>
            </w:r>
          </w:p>
          <w:p w14:paraId="273ACF0B" w14:textId="3FD00BC1" w:rsidR="000927E9" w:rsidRPr="00937F5E" w:rsidRDefault="000927E9" w:rsidP="00CD324B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16"/>
                <w:szCs w:val="16"/>
              </w:rPr>
            </w:pPr>
            <w:r w:rsidRPr="00937F5E">
              <w:rPr>
                <w:color w:val="FF0000"/>
                <w:sz w:val="16"/>
                <w:szCs w:val="16"/>
              </w:rPr>
              <w:t>CAT</w:t>
            </w:r>
          </w:p>
          <w:p w14:paraId="3CA0F775" w14:textId="77777777" w:rsidR="00384ACA" w:rsidRPr="00BF4423" w:rsidRDefault="00384ACA" w:rsidP="001601D4">
            <w:pPr>
              <w:pStyle w:val="ListParagraph"/>
              <w:rPr>
                <w:sz w:val="16"/>
                <w:szCs w:val="16"/>
              </w:rPr>
            </w:pPr>
          </w:p>
          <w:p w14:paraId="06421D0C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RVS</w:t>
            </w:r>
          </w:p>
          <w:p w14:paraId="31610B29" w14:textId="77777777" w:rsidR="00384ACA" w:rsidRPr="00BF4423" w:rsidRDefault="00384ACA" w:rsidP="00211D1D">
            <w:pPr>
              <w:rPr>
                <w:sz w:val="16"/>
                <w:szCs w:val="16"/>
              </w:rPr>
            </w:pPr>
          </w:p>
          <w:p w14:paraId="72F5E767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Management Committee</w:t>
            </w:r>
          </w:p>
          <w:p w14:paraId="5EBB4D82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Staff</w:t>
            </w:r>
          </w:p>
          <w:p w14:paraId="52994E11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Volunteers</w:t>
            </w:r>
          </w:p>
          <w:p w14:paraId="5E54B3D9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Resources </w:t>
            </w:r>
          </w:p>
          <w:p w14:paraId="72846538" w14:textId="77777777" w:rsidR="00384ACA" w:rsidRPr="00BF4423" w:rsidRDefault="00384ACA" w:rsidP="00211D1D">
            <w:pPr>
              <w:pStyle w:val="ListParagraph"/>
              <w:rPr>
                <w:sz w:val="16"/>
                <w:szCs w:val="16"/>
              </w:rPr>
            </w:pPr>
          </w:p>
          <w:p w14:paraId="5C2C09EE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Funding</w:t>
            </w:r>
          </w:p>
          <w:p w14:paraId="2085E194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PKC</w:t>
            </w:r>
          </w:p>
          <w:p w14:paraId="4B2BB6BE" w14:textId="77777777" w:rsidR="00384ACA" w:rsidRPr="00BF4423" w:rsidRDefault="00384ACA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External Funding </w:t>
            </w:r>
          </w:p>
          <w:p w14:paraId="670E77E7" w14:textId="77777777" w:rsidR="007D1593" w:rsidRPr="00BF4423" w:rsidRDefault="007D1593" w:rsidP="00CD324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Fundraising</w:t>
            </w:r>
          </w:p>
          <w:p w14:paraId="311AD3CD" w14:textId="77777777" w:rsidR="00384ACA" w:rsidRPr="00BF4423" w:rsidRDefault="00384ACA" w:rsidP="00A11CA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6D3C351D" w14:textId="77777777" w:rsidR="00384ACA" w:rsidRPr="00BF4423" w:rsidRDefault="00384ACA" w:rsidP="001F18F5">
            <w:pPr>
              <w:jc w:val="center"/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Participants</w:t>
            </w:r>
          </w:p>
        </w:tc>
        <w:tc>
          <w:tcPr>
            <w:tcW w:w="2288" w:type="dxa"/>
          </w:tcPr>
          <w:p w14:paraId="39CE8AFA" w14:textId="77777777" w:rsidR="00384ACA" w:rsidRPr="00BD7E1C" w:rsidRDefault="00384ACA" w:rsidP="006478A9">
            <w:pPr>
              <w:pStyle w:val="ListParagraph"/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 xml:space="preserve">Activity </w:t>
            </w:r>
          </w:p>
        </w:tc>
        <w:tc>
          <w:tcPr>
            <w:tcW w:w="2146" w:type="dxa"/>
            <w:gridSpan w:val="2"/>
            <w:vMerge w:val="restart"/>
          </w:tcPr>
          <w:p w14:paraId="43B672F6" w14:textId="77777777" w:rsidR="00384ACA" w:rsidRPr="00BD7E1C" w:rsidRDefault="00384ACA" w:rsidP="001601D4">
            <w:pPr>
              <w:rPr>
                <w:sz w:val="16"/>
                <w:szCs w:val="16"/>
              </w:rPr>
            </w:pPr>
          </w:p>
          <w:p w14:paraId="49650E8C" w14:textId="77777777" w:rsidR="00384ACA" w:rsidRPr="00BD7E1C" w:rsidRDefault="00384ACA" w:rsidP="001601D4">
            <w:pPr>
              <w:rPr>
                <w:sz w:val="16"/>
                <w:szCs w:val="16"/>
              </w:rPr>
            </w:pPr>
          </w:p>
          <w:p w14:paraId="0648FAB0" w14:textId="6E2109C9" w:rsidR="00C945A1" w:rsidRDefault="00CD324B" w:rsidP="00CD324B">
            <w:pPr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 xml:space="preserve">Time limited </w:t>
            </w:r>
            <w:r w:rsidR="00C91B75">
              <w:rPr>
                <w:sz w:val="16"/>
                <w:szCs w:val="16"/>
              </w:rPr>
              <w:t xml:space="preserve">(12 weeks) </w:t>
            </w:r>
            <w:r w:rsidRPr="00BD7E1C">
              <w:rPr>
                <w:sz w:val="16"/>
                <w:szCs w:val="16"/>
              </w:rPr>
              <w:t xml:space="preserve">support plan </w:t>
            </w:r>
            <w:r w:rsidR="00EB4E0E" w:rsidRPr="00BD7E1C">
              <w:rPr>
                <w:sz w:val="16"/>
                <w:szCs w:val="16"/>
              </w:rPr>
              <w:t xml:space="preserve">based on building confidence and reducing isolation </w:t>
            </w:r>
            <w:r w:rsidRPr="00BD7E1C">
              <w:rPr>
                <w:sz w:val="16"/>
                <w:szCs w:val="16"/>
              </w:rPr>
              <w:t>that encourages better nutrition, hydration and exercise as well as actively signposting clients to other social events within the local community</w:t>
            </w:r>
          </w:p>
          <w:p w14:paraId="061C50B4" w14:textId="77777777" w:rsidR="000927E9" w:rsidRDefault="000927E9" w:rsidP="00CD324B">
            <w:pPr>
              <w:rPr>
                <w:sz w:val="16"/>
                <w:szCs w:val="16"/>
              </w:rPr>
            </w:pPr>
          </w:p>
          <w:p w14:paraId="5EED6533" w14:textId="54116082" w:rsidR="00C91B75" w:rsidRPr="00BD7E1C" w:rsidRDefault="00C91B75" w:rsidP="00C91B75">
            <w:pPr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 xml:space="preserve">Providing transport home from </w:t>
            </w:r>
            <w:r w:rsidR="00430A9F">
              <w:rPr>
                <w:sz w:val="16"/>
                <w:szCs w:val="16"/>
              </w:rPr>
              <w:t>the PRI</w:t>
            </w:r>
            <w:r w:rsidRPr="00BD7E1C">
              <w:rPr>
                <w:sz w:val="16"/>
                <w:szCs w:val="16"/>
              </w:rPr>
              <w:t xml:space="preserve"> on patient discharge, ensuring each patient is home safely </w:t>
            </w:r>
            <w:proofErr w:type="gramStart"/>
            <w:r w:rsidRPr="00BD7E1C">
              <w:rPr>
                <w:sz w:val="16"/>
                <w:szCs w:val="16"/>
              </w:rPr>
              <w:t>and also</w:t>
            </w:r>
            <w:proofErr w:type="gramEnd"/>
            <w:r w:rsidRPr="00BD7E1C">
              <w:rPr>
                <w:sz w:val="16"/>
                <w:szCs w:val="16"/>
              </w:rPr>
              <w:t xml:space="preserve"> ensuring their home environment is safe</w:t>
            </w:r>
          </w:p>
          <w:p w14:paraId="1D26CC5A" w14:textId="77777777" w:rsidR="00BD14BC" w:rsidRDefault="00BD14BC" w:rsidP="00CD324B">
            <w:pPr>
              <w:rPr>
                <w:sz w:val="16"/>
                <w:szCs w:val="16"/>
              </w:rPr>
            </w:pPr>
          </w:p>
          <w:p w14:paraId="7F28287D" w14:textId="17BF9485" w:rsidR="00D11E2F" w:rsidRDefault="00EB4E0E" w:rsidP="001601D4">
            <w:pPr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>Facilitate bi-weekly social club and weekly</w:t>
            </w:r>
            <w:r w:rsidR="00384ACA" w:rsidRPr="00BD7E1C">
              <w:rPr>
                <w:sz w:val="16"/>
                <w:szCs w:val="16"/>
              </w:rPr>
              <w:t xml:space="preserve"> lunch clu</w:t>
            </w:r>
            <w:r w:rsidR="001C2998" w:rsidRPr="00BD7E1C">
              <w:rPr>
                <w:sz w:val="16"/>
                <w:szCs w:val="16"/>
              </w:rPr>
              <w:t xml:space="preserve">bs </w:t>
            </w:r>
            <w:r w:rsidR="00264147" w:rsidRPr="00BD7E1C">
              <w:rPr>
                <w:sz w:val="16"/>
                <w:szCs w:val="16"/>
              </w:rPr>
              <w:t xml:space="preserve">providing older </w:t>
            </w:r>
            <w:r w:rsidR="00735E20" w:rsidRPr="00BD7E1C">
              <w:rPr>
                <w:sz w:val="16"/>
                <w:szCs w:val="16"/>
              </w:rPr>
              <w:t xml:space="preserve">and vulnerable </w:t>
            </w:r>
            <w:r w:rsidR="00264147" w:rsidRPr="00BD7E1C">
              <w:rPr>
                <w:sz w:val="16"/>
                <w:szCs w:val="16"/>
              </w:rPr>
              <w:t xml:space="preserve">people with opportunities to </w:t>
            </w:r>
            <w:r w:rsidRPr="00BD7E1C">
              <w:rPr>
                <w:sz w:val="16"/>
                <w:szCs w:val="16"/>
              </w:rPr>
              <w:t xml:space="preserve">socialise and </w:t>
            </w:r>
            <w:r w:rsidR="00264147" w:rsidRPr="00BD7E1C">
              <w:rPr>
                <w:sz w:val="16"/>
                <w:szCs w:val="16"/>
              </w:rPr>
              <w:t xml:space="preserve">improve their </w:t>
            </w:r>
            <w:r w:rsidRPr="00BD7E1C">
              <w:rPr>
                <w:sz w:val="16"/>
                <w:szCs w:val="16"/>
              </w:rPr>
              <w:t>health and emotional well-being</w:t>
            </w:r>
            <w:r w:rsidR="00BD14BC" w:rsidRPr="00BD7E1C">
              <w:rPr>
                <w:sz w:val="16"/>
                <w:szCs w:val="16"/>
              </w:rPr>
              <w:t xml:space="preserve">.  </w:t>
            </w:r>
            <w:r w:rsidR="00D11E2F" w:rsidRPr="00BD7E1C">
              <w:rPr>
                <w:sz w:val="16"/>
                <w:szCs w:val="16"/>
              </w:rPr>
              <w:t>Include</w:t>
            </w:r>
            <w:r w:rsidR="00BD14BC" w:rsidRPr="00BD7E1C">
              <w:rPr>
                <w:sz w:val="16"/>
                <w:szCs w:val="16"/>
              </w:rPr>
              <w:t xml:space="preserve"> activities to increase social contact and stimulate brain function</w:t>
            </w:r>
            <w:r w:rsidR="00765BE6" w:rsidRPr="00BD7E1C">
              <w:rPr>
                <w:sz w:val="16"/>
                <w:szCs w:val="16"/>
              </w:rPr>
              <w:t xml:space="preserve">.  </w:t>
            </w:r>
            <w:r w:rsidR="00D11E2F" w:rsidRPr="00BD7E1C">
              <w:rPr>
                <w:sz w:val="16"/>
                <w:szCs w:val="16"/>
              </w:rPr>
              <w:t xml:space="preserve">Encourage client and volunteer involvement in RVS </w:t>
            </w:r>
            <w:r w:rsidR="00392E03" w:rsidRPr="00BD7E1C">
              <w:rPr>
                <w:sz w:val="16"/>
                <w:szCs w:val="16"/>
              </w:rPr>
              <w:t>Virtual</w:t>
            </w:r>
            <w:r w:rsidR="00D11E2F" w:rsidRPr="00BD7E1C">
              <w:rPr>
                <w:sz w:val="16"/>
                <w:szCs w:val="16"/>
              </w:rPr>
              <w:t xml:space="preserve"> Village Hall events</w:t>
            </w:r>
          </w:p>
          <w:p w14:paraId="4E128FB7" w14:textId="77777777" w:rsidR="000927E9" w:rsidRDefault="000927E9" w:rsidP="001601D4">
            <w:pPr>
              <w:rPr>
                <w:sz w:val="16"/>
                <w:szCs w:val="16"/>
              </w:rPr>
            </w:pPr>
          </w:p>
          <w:p w14:paraId="640A70A3" w14:textId="77777777" w:rsidR="000927E9" w:rsidRPr="008D4E7B" w:rsidRDefault="000927E9" w:rsidP="000927E9">
            <w:pPr>
              <w:rPr>
                <w:color w:val="FF0000"/>
                <w:sz w:val="16"/>
                <w:szCs w:val="16"/>
              </w:rPr>
            </w:pPr>
            <w:commentRangeStart w:id="0"/>
            <w:r w:rsidRPr="008D4E7B">
              <w:rPr>
                <w:color w:val="FF0000"/>
                <w:sz w:val="16"/>
                <w:szCs w:val="16"/>
              </w:rPr>
              <w:t>Group based strength and balance classes in some local communities</w:t>
            </w:r>
            <w:commentRangeEnd w:id="0"/>
            <w:r w:rsidR="008D4E7B">
              <w:rPr>
                <w:rStyle w:val="CommentReference"/>
              </w:rPr>
              <w:commentReference w:id="0"/>
            </w:r>
          </w:p>
          <w:p w14:paraId="26B0B487" w14:textId="77777777" w:rsidR="000927E9" w:rsidRPr="00BD7E1C" w:rsidRDefault="000927E9" w:rsidP="001601D4">
            <w:pPr>
              <w:rPr>
                <w:sz w:val="16"/>
                <w:szCs w:val="16"/>
              </w:rPr>
            </w:pPr>
          </w:p>
          <w:p w14:paraId="50DDA4B6" w14:textId="77777777" w:rsidR="008C1F6C" w:rsidRPr="00BD7E1C" w:rsidRDefault="008C1F6C" w:rsidP="001601D4">
            <w:pPr>
              <w:rPr>
                <w:sz w:val="16"/>
                <w:szCs w:val="16"/>
              </w:rPr>
            </w:pPr>
          </w:p>
          <w:p w14:paraId="03865614" w14:textId="4CB46C61" w:rsidR="00F85572" w:rsidRPr="00BD7E1C" w:rsidRDefault="00F85572" w:rsidP="009B4C7D">
            <w:pPr>
              <w:rPr>
                <w:color w:val="FF0000"/>
                <w:sz w:val="16"/>
                <w:szCs w:val="16"/>
              </w:rPr>
            </w:pPr>
            <w:r w:rsidRPr="00BD7E1C">
              <w:rPr>
                <w:color w:val="FF0000"/>
                <w:sz w:val="16"/>
                <w:szCs w:val="16"/>
              </w:rPr>
              <w:lastRenderedPageBreak/>
              <w:t xml:space="preserve">To </w:t>
            </w:r>
            <w:r w:rsidR="00937F5E">
              <w:rPr>
                <w:color w:val="FF0000"/>
                <w:sz w:val="16"/>
                <w:szCs w:val="16"/>
              </w:rPr>
              <w:t xml:space="preserve">also </w:t>
            </w:r>
            <w:r w:rsidRPr="00BD7E1C">
              <w:rPr>
                <w:color w:val="FF0000"/>
                <w:sz w:val="16"/>
                <w:szCs w:val="16"/>
              </w:rPr>
              <w:t>deliver a</w:t>
            </w:r>
            <w:r w:rsidR="00937F5E">
              <w:rPr>
                <w:color w:val="FF0000"/>
                <w:sz w:val="16"/>
                <w:szCs w:val="16"/>
              </w:rPr>
              <w:t xml:space="preserve">n </w:t>
            </w:r>
            <w:r w:rsidRPr="00BD7E1C">
              <w:rPr>
                <w:color w:val="FF0000"/>
                <w:sz w:val="16"/>
                <w:szCs w:val="16"/>
              </w:rPr>
              <w:t xml:space="preserve">array of monthly activities in </w:t>
            </w:r>
            <w:r w:rsidR="00937F5E">
              <w:rPr>
                <w:color w:val="FF0000"/>
                <w:sz w:val="16"/>
                <w:szCs w:val="16"/>
              </w:rPr>
              <w:t xml:space="preserve">up to </w:t>
            </w:r>
            <w:r w:rsidRPr="00BD7E1C">
              <w:rPr>
                <w:color w:val="FF0000"/>
                <w:sz w:val="16"/>
                <w:szCs w:val="16"/>
              </w:rPr>
              <w:t>12 sheltered housing complexes throughout P&amp;K.</w:t>
            </w:r>
            <w:r w:rsidR="00CC0B72" w:rsidRPr="00BD7E1C">
              <w:rPr>
                <w:color w:val="FF0000"/>
                <w:sz w:val="16"/>
                <w:szCs w:val="16"/>
              </w:rPr>
              <w:t xml:space="preserve">  This is self-funding </w:t>
            </w:r>
            <w:r w:rsidR="008D4E7B">
              <w:rPr>
                <w:color w:val="FF0000"/>
                <w:sz w:val="16"/>
                <w:szCs w:val="16"/>
              </w:rPr>
              <w:t xml:space="preserve">from a private donation </w:t>
            </w:r>
            <w:r w:rsidR="00CC0B72" w:rsidRPr="00BD7E1C">
              <w:rPr>
                <w:color w:val="FF0000"/>
                <w:sz w:val="16"/>
                <w:szCs w:val="16"/>
              </w:rPr>
              <w:t xml:space="preserve">for </w:t>
            </w:r>
            <w:r w:rsidR="000927E9">
              <w:rPr>
                <w:color w:val="FF0000"/>
                <w:sz w:val="16"/>
                <w:szCs w:val="16"/>
              </w:rPr>
              <w:t>3</w:t>
            </w:r>
            <w:r w:rsidR="00CC0B72" w:rsidRPr="00BD7E1C">
              <w:rPr>
                <w:color w:val="FF0000"/>
                <w:sz w:val="16"/>
                <w:szCs w:val="16"/>
              </w:rPr>
              <w:t xml:space="preserve"> years and not </w:t>
            </w:r>
            <w:r w:rsidR="008D4E7B">
              <w:rPr>
                <w:color w:val="FF0000"/>
                <w:sz w:val="16"/>
                <w:szCs w:val="16"/>
              </w:rPr>
              <w:t xml:space="preserve">considered </w:t>
            </w:r>
            <w:r w:rsidR="00CC0B72" w:rsidRPr="00BD7E1C">
              <w:rPr>
                <w:color w:val="FF0000"/>
                <w:sz w:val="16"/>
                <w:szCs w:val="16"/>
              </w:rPr>
              <w:t>part of the SLA.</w:t>
            </w:r>
            <w:r w:rsidR="00430A9F">
              <w:rPr>
                <w:color w:val="FF0000"/>
                <w:sz w:val="16"/>
                <w:szCs w:val="16"/>
              </w:rPr>
              <w:t xml:space="preserve"> Funding currently supported until 31 March 202</w:t>
            </w:r>
            <w:r w:rsidR="000927E9">
              <w:rPr>
                <w:color w:val="FF0000"/>
                <w:sz w:val="16"/>
                <w:szCs w:val="16"/>
              </w:rPr>
              <w:t>5 and not beyond</w:t>
            </w:r>
          </w:p>
          <w:p w14:paraId="120C773B" w14:textId="77777777" w:rsidR="00F85572" w:rsidRDefault="00F85572" w:rsidP="009B4C7D">
            <w:pPr>
              <w:rPr>
                <w:sz w:val="16"/>
                <w:szCs w:val="16"/>
              </w:rPr>
            </w:pPr>
          </w:p>
          <w:p w14:paraId="15FCC4BF" w14:textId="6B628B08" w:rsidR="00C967EE" w:rsidRPr="009614D2" w:rsidRDefault="00C967EE" w:rsidP="009B4C7D">
            <w:pPr>
              <w:rPr>
                <w:color w:val="FF0000"/>
                <w:sz w:val="16"/>
                <w:szCs w:val="16"/>
              </w:rPr>
            </w:pPr>
            <w:r w:rsidRPr="009614D2">
              <w:rPr>
                <w:color w:val="FF0000"/>
                <w:sz w:val="16"/>
                <w:szCs w:val="16"/>
              </w:rPr>
              <w:t>To provide a comprehensive annual report to HSCP in accordance with HSCP templated format</w:t>
            </w:r>
          </w:p>
          <w:p w14:paraId="7FFA1E05" w14:textId="77777777" w:rsidR="00C967EE" w:rsidRDefault="00C967EE" w:rsidP="009B4C7D">
            <w:pPr>
              <w:rPr>
                <w:sz w:val="16"/>
                <w:szCs w:val="16"/>
              </w:rPr>
            </w:pPr>
          </w:p>
          <w:p w14:paraId="0D5E65A1" w14:textId="77777777" w:rsidR="009614D2" w:rsidRDefault="009614D2" w:rsidP="009B4C7D">
            <w:pPr>
              <w:rPr>
                <w:sz w:val="16"/>
                <w:szCs w:val="16"/>
              </w:rPr>
            </w:pPr>
          </w:p>
          <w:p w14:paraId="7CFCA215" w14:textId="77777777" w:rsidR="009614D2" w:rsidRDefault="009614D2" w:rsidP="009B4C7D">
            <w:pPr>
              <w:rPr>
                <w:sz w:val="16"/>
                <w:szCs w:val="16"/>
              </w:rPr>
            </w:pPr>
          </w:p>
          <w:p w14:paraId="5B6BC9E1" w14:textId="77777777" w:rsidR="009614D2" w:rsidRDefault="009614D2" w:rsidP="009B4C7D">
            <w:pPr>
              <w:rPr>
                <w:sz w:val="16"/>
                <w:szCs w:val="16"/>
              </w:rPr>
            </w:pPr>
          </w:p>
          <w:p w14:paraId="2FEEFFA0" w14:textId="4F99D11D" w:rsidR="00C91B75" w:rsidRPr="00C967EE" w:rsidRDefault="003E5395" w:rsidP="009B4C7D">
            <w:pPr>
              <w:rPr>
                <w:color w:val="4F6228" w:themeColor="accent3" w:themeShade="80"/>
                <w:sz w:val="16"/>
                <w:szCs w:val="16"/>
              </w:rPr>
            </w:pPr>
            <w:r w:rsidRPr="00C967EE">
              <w:rPr>
                <w:color w:val="4F6228" w:themeColor="accent3" w:themeShade="80"/>
                <w:sz w:val="16"/>
                <w:szCs w:val="16"/>
              </w:rPr>
              <w:t xml:space="preserve">To provide </w:t>
            </w:r>
            <w:proofErr w:type="gramStart"/>
            <w:r w:rsidRPr="00C967EE">
              <w:rPr>
                <w:color w:val="4F6228" w:themeColor="accent3" w:themeShade="80"/>
                <w:sz w:val="16"/>
                <w:szCs w:val="16"/>
              </w:rPr>
              <w:t>quarterly  statistical</w:t>
            </w:r>
            <w:proofErr w:type="gramEnd"/>
            <w:r w:rsidRPr="00C967EE">
              <w:rPr>
                <w:color w:val="4F6228" w:themeColor="accent3" w:themeShade="80"/>
                <w:sz w:val="16"/>
                <w:szCs w:val="16"/>
              </w:rPr>
              <w:t xml:space="preserve"> information to HSCP of </w:t>
            </w:r>
            <w:r w:rsidR="00430A9F" w:rsidRPr="00C967EE">
              <w:rPr>
                <w:color w:val="4F6228" w:themeColor="accent3" w:themeShade="80"/>
                <w:sz w:val="16"/>
                <w:szCs w:val="16"/>
              </w:rPr>
              <w:t xml:space="preserve">RVS staff and also </w:t>
            </w:r>
            <w:r w:rsidRPr="00C967EE">
              <w:rPr>
                <w:color w:val="4F6228" w:themeColor="accent3" w:themeShade="80"/>
                <w:sz w:val="16"/>
                <w:szCs w:val="16"/>
              </w:rPr>
              <w:t>clients and volunteers by locality</w:t>
            </w:r>
          </w:p>
          <w:p w14:paraId="7D0DB8A2" w14:textId="77777777" w:rsidR="003E5395" w:rsidRDefault="003E5395" w:rsidP="009B4C7D">
            <w:pPr>
              <w:rPr>
                <w:color w:val="4F6228" w:themeColor="accent3" w:themeShade="80"/>
                <w:sz w:val="16"/>
                <w:szCs w:val="16"/>
              </w:rPr>
            </w:pPr>
          </w:p>
          <w:p w14:paraId="7F99114C" w14:textId="77777777" w:rsidR="003E5395" w:rsidRPr="00C967EE" w:rsidRDefault="003E5395" w:rsidP="009B4C7D">
            <w:pPr>
              <w:rPr>
                <w:color w:val="4F6228" w:themeColor="accent3" w:themeShade="80"/>
                <w:sz w:val="16"/>
                <w:szCs w:val="16"/>
              </w:rPr>
            </w:pPr>
            <w:r w:rsidRPr="00C967EE">
              <w:rPr>
                <w:color w:val="4F6228" w:themeColor="accent3" w:themeShade="80"/>
                <w:sz w:val="16"/>
                <w:szCs w:val="16"/>
              </w:rPr>
              <w:t xml:space="preserve">To provide a </w:t>
            </w:r>
            <w:r w:rsidR="00430A9F" w:rsidRPr="00C967EE">
              <w:rPr>
                <w:color w:val="4F6228" w:themeColor="accent3" w:themeShade="80"/>
                <w:sz w:val="16"/>
                <w:szCs w:val="16"/>
              </w:rPr>
              <w:t xml:space="preserve">written </w:t>
            </w:r>
            <w:r w:rsidRPr="00C967EE">
              <w:rPr>
                <w:color w:val="4F6228" w:themeColor="accent3" w:themeShade="80"/>
                <w:sz w:val="16"/>
                <w:szCs w:val="16"/>
              </w:rPr>
              <w:t xml:space="preserve">report to the HSCP Contracts </w:t>
            </w:r>
            <w:r w:rsidR="00430A9F" w:rsidRPr="00C967EE">
              <w:rPr>
                <w:color w:val="4F6228" w:themeColor="accent3" w:themeShade="80"/>
                <w:sz w:val="16"/>
                <w:szCs w:val="16"/>
              </w:rPr>
              <w:t xml:space="preserve">and Commissioning officer </w:t>
            </w:r>
            <w:r w:rsidRPr="00C967EE">
              <w:rPr>
                <w:color w:val="4F6228" w:themeColor="accent3" w:themeShade="80"/>
                <w:sz w:val="16"/>
                <w:szCs w:val="16"/>
              </w:rPr>
              <w:t xml:space="preserve">every 2 months </w:t>
            </w:r>
            <w:r w:rsidR="00430A9F" w:rsidRPr="00C967EE">
              <w:rPr>
                <w:color w:val="4F6228" w:themeColor="accent3" w:themeShade="80"/>
                <w:sz w:val="16"/>
                <w:szCs w:val="16"/>
              </w:rPr>
              <w:t xml:space="preserve">consisting </w:t>
            </w:r>
            <w:r w:rsidRPr="00C967EE">
              <w:rPr>
                <w:color w:val="4F6228" w:themeColor="accent3" w:themeShade="80"/>
                <w:sz w:val="16"/>
                <w:szCs w:val="16"/>
              </w:rPr>
              <w:t xml:space="preserve">of client waiting lists by locality and general issues </w:t>
            </w:r>
            <w:r w:rsidR="00430A9F" w:rsidRPr="00C967EE">
              <w:rPr>
                <w:color w:val="4F6228" w:themeColor="accent3" w:themeShade="80"/>
                <w:sz w:val="16"/>
                <w:szCs w:val="16"/>
              </w:rPr>
              <w:t xml:space="preserve">and updates </w:t>
            </w:r>
            <w:r w:rsidRPr="00C967EE">
              <w:rPr>
                <w:color w:val="4F6228" w:themeColor="accent3" w:themeShade="80"/>
                <w:sz w:val="16"/>
                <w:szCs w:val="16"/>
              </w:rPr>
              <w:t>regarding SLA delivery</w:t>
            </w:r>
          </w:p>
          <w:p w14:paraId="72D11D95" w14:textId="77777777" w:rsidR="00430A9F" w:rsidRDefault="00430A9F" w:rsidP="009B4C7D">
            <w:pPr>
              <w:rPr>
                <w:sz w:val="16"/>
                <w:szCs w:val="16"/>
              </w:rPr>
            </w:pPr>
          </w:p>
          <w:p w14:paraId="71F61E5F" w14:textId="2E3999E1" w:rsidR="00430A9F" w:rsidRPr="00BD7E1C" w:rsidRDefault="00430A9F" w:rsidP="009B4C7D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  <w:vMerge w:val="restart"/>
          </w:tcPr>
          <w:p w14:paraId="09F819A7" w14:textId="77777777" w:rsidR="00384ACA" w:rsidRPr="00BD7E1C" w:rsidRDefault="00384ACA" w:rsidP="00E01CB9">
            <w:pPr>
              <w:rPr>
                <w:sz w:val="16"/>
                <w:szCs w:val="16"/>
              </w:rPr>
            </w:pPr>
          </w:p>
          <w:p w14:paraId="0DFCC7F4" w14:textId="77777777" w:rsidR="00384ACA" w:rsidRPr="00BD7E1C" w:rsidRDefault="00384ACA" w:rsidP="00E01CB9">
            <w:pPr>
              <w:rPr>
                <w:sz w:val="16"/>
                <w:szCs w:val="16"/>
              </w:rPr>
            </w:pPr>
          </w:p>
          <w:p w14:paraId="5D38BDD3" w14:textId="77777777" w:rsidR="00384ACA" w:rsidRPr="00BD7E1C" w:rsidRDefault="00384ACA" w:rsidP="001601D4">
            <w:pPr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 xml:space="preserve">Delivery of a partnership approach with </w:t>
            </w:r>
            <w:r w:rsidR="00EB4E0E" w:rsidRPr="00BD7E1C">
              <w:rPr>
                <w:sz w:val="16"/>
                <w:szCs w:val="16"/>
              </w:rPr>
              <w:t>client</w:t>
            </w:r>
            <w:r w:rsidRPr="00BD7E1C">
              <w:rPr>
                <w:sz w:val="16"/>
                <w:szCs w:val="16"/>
              </w:rPr>
              <w:t>s and representatives of statutory and other appropriate agencies</w:t>
            </w:r>
          </w:p>
          <w:p w14:paraId="64D72D1A" w14:textId="77777777" w:rsidR="00BD14BC" w:rsidRPr="00BD7E1C" w:rsidRDefault="00BD14BC" w:rsidP="001601D4">
            <w:pPr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>Decrease social isolation</w:t>
            </w:r>
          </w:p>
          <w:p w14:paraId="2DEA3C67" w14:textId="77777777" w:rsidR="00BD14BC" w:rsidRPr="00BD7E1C" w:rsidRDefault="00BD14BC" w:rsidP="001601D4">
            <w:pPr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>Build Individual resilience</w:t>
            </w:r>
          </w:p>
          <w:p w14:paraId="4492BEC2" w14:textId="77777777" w:rsidR="00BD14BC" w:rsidRDefault="00BD14BC" w:rsidP="001601D4">
            <w:pPr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>Increase physical function</w:t>
            </w:r>
          </w:p>
          <w:p w14:paraId="3BE75132" w14:textId="40337549" w:rsidR="00430A9F" w:rsidRPr="00BD7E1C" w:rsidRDefault="00430A9F" w:rsidP="0016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nutritional needs</w:t>
            </w:r>
          </w:p>
          <w:p w14:paraId="04A64755" w14:textId="77777777" w:rsidR="002E5A58" w:rsidRDefault="002E5A58" w:rsidP="001601D4">
            <w:pPr>
              <w:rPr>
                <w:sz w:val="16"/>
                <w:szCs w:val="16"/>
              </w:rPr>
            </w:pPr>
          </w:p>
          <w:p w14:paraId="01B13088" w14:textId="77777777" w:rsidR="00C91B75" w:rsidRDefault="00C91B75" w:rsidP="001601D4">
            <w:pPr>
              <w:rPr>
                <w:sz w:val="16"/>
                <w:szCs w:val="16"/>
              </w:rPr>
            </w:pPr>
          </w:p>
          <w:p w14:paraId="4FD856E9" w14:textId="2EBB3791" w:rsidR="00C91B75" w:rsidRPr="00BD7E1C" w:rsidRDefault="00C91B75" w:rsidP="00C91B75">
            <w:pPr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>To get patients home more quickly reduce anxiety</w:t>
            </w:r>
            <w:r w:rsidR="003E5395">
              <w:rPr>
                <w:sz w:val="16"/>
                <w:szCs w:val="16"/>
              </w:rPr>
              <w:t xml:space="preserve"> </w:t>
            </w:r>
            <w:proofErr w:type="gramStart"/>
            <w:r w:rsidR="003E5395">
              <w:rPr>
                <w:sz w:val="16"/>
                <w:szCs w:val="16"/>
              </w:rPr>
              <w:t>and  r</w:t>
            </w:r>
            <w:r w:rsidRPr="00BD7E1C">
              <w:rPr>
                <w:sz w:val="16"/>
                <w:szCs w:val="16"/>
              </w:rPr>
              <w:t>educe</w:t>
            </w:r>
            <w:proofErr w:type="gramEnd"/>
            <w:r w:rsidRPr="00BD7E1C">
              <w:rPr>
                <w:sz w:val="16"/>
                <w:szCs w:val="16"/>
              </w:rPr>
              <w:t xml:space="preserve"> delays and potential bed blocking in hospital</w:t>
            </w:r>
          </w:p>
          <w:p w14:paraId="7A0B4CE2" w14:textId="77777777" w:rsidR="002E5A58" w:rsidRPr="00BD7E1C" w:rsidRDefault="002E5A58" w:rsidP="001601D4">
            <w:pPr>
              <w:rPr>
                <w:sz w:val="16"/>
                <w:szCs w:val="16"/>
              </w:rPr>
            </w:pPr>
          </w:p>
          <w:p w14:paraId="1E918578" w14:textId="77777777" w:rsidR="002E5A58" w:rsidRDefault="002E5A58" w:rsidP="001601D4">
            <w:pPr>
              <w:rPr>
                <w:sz w:val="16"/>
                <w:szCs w:val="16"/>
              </w:rPr>
            </w:pPr>
          </w:p>
          <w:p w14:paraId="67AA427C" w14:textId="77777777" w:rsidR="000927E9" w:rsidRDefault="000927E9" w:rsidP="001601D4">
            <w:pPr>
              <w:rPr>
                <w:sz w:val="16"/>
                <w:szCs w:val="16"/>
              </w:rPr>
            </w:pPr>
          </w:p>
          <w:p w14:paraId="3286CBD3" w14:textId="77777777" w:rsidR="00CD324B" w:rsidRPr="00BD7E1C" w:rsidRDefault="00B06F78" w:rsidP="001601D4">
            <w:pPr>
              <w:rPr>
                <w:sz w:val="16"/>
                <w:szCs w:val="16"/>
              </w:rPr>
            </w:pPr>
            <w:r w:rsidRPr="00BD7E1C">
              <w:rPr>
                <w:sz w:val="16"/>
                <w:szCs w:val="16"/>
              </w:rPr>
              <w:t xml:space="preserve">Services provided by a </w:t>
            </w:r>
            <w:r w:rsidR="00EB4E0E" w:rsidRPr="00BD7E1C">
              <w:rPr>
                <w:sz w:val="16"/>
                <w:szCs w:val="16"/>
              </w:rPr>
              <w:t>friendly</w:t>
            </w:r>
            <w:r w:rsidRPr="00BD7E1C">
              <w:rPr>
                <w:sz w:val="16"/>
                <w:szCs w:val="16"/>
              </w:rPr>
              <w:t xml:space="preserve"> and technically competent team of staff and volunteers</w:t>
            </w:r>
            <w:r w:rsidR="00F5467B" w:rsidRPr="00BD7E1C">
              <w:rPr>
                <w:sz w:val="16"/>
                <w:szCs w:val="16"/>
              </w:rPr>
              <w:t xml:space="preserve"> to reduce isolation</w:t>
            </w:r>
          </w:p>
          <w:p w14:paraId="78463D55" w14:textId="77777777" w:rsidR="00F5467B" w:rsidRPr="00BD7E1C" w:rsidRDefault="00F5467B" w:rsidP="001601D4">
            <w:pPr>
              <w:rPr>
                <w:sz w:val="16"/>
                <w:szCs w:val="16"/>
              </w:rPr>
            </w:pPr>
          </w:p>
          <w:p w14:paraId="39ABE45C" w14:textId="77777777" w:rsidR="00F5467B" w:rsidRPr="00BD7E1C" w:rsidRDefault="00F5467B" w:rsidP="001601D4">
            <w:pPr>
              <w:rPr>
                <w:sz w:val="16"/>
                <w:szCs w:val="16"/>
              </w:rPr>
            </w:pPr>
          </w:p>
          <w:p w14:paraId="12646847" w14:textId="77777777" w:rsidR="00BD14BC" w:rsidRPr="00BD7E1C" w:rsidRDefault="00BD14BC" w:rsidP="001601D4">
            <w:pPr>
              <w:rPr>
                <w:sz w:val="16"/>
                <w:szCs w:val="16"/>
              </w:rPr>
            </w:pPr>
          </w:p>
          <w:p w14:paraId="310130E1" w14:textId="77777777" w:rsidR="00BD14BC" w:rsidRDefault="00BD14BC" w:rsidP="001601D4">
            <w:pPr>
              <w:rPr>
                <w:sz w:val="16"/>
                <w:szCs w:val="16"/>
              </w:rPr>
            </w:pPr>
          </w:p>
          <w:p w14:paraId="78DC3586" w14:textId="77777777" w:rsidR="000927E9" w:rsidRDefault="000927E9" w:rsidP="001601D4">
            <w:pPr>
              <w:rPr>
                <w:sz w:val="16"/>
                <w:szCs w:val="16"/>
              </w:rPr>
            </w:pPr>
          </w:p>
          <w:p w14:paraId="63ACFFC7" w14:textId="77777777" w:rsidR="000927E9" w:rsidRDefault="000927E9" w:rsidP="001601D4">
            <w:pPr>
              <w:rPr>
                <w:sz w:val="16"/>
                <w:szCs w:val="16"/>
              </w:rPr>
            </w:pPr>
          </w:p>
          <w:p w14:paraId="0B233DAC" w14:textId="77777777" w:rsidR="000927E9" w:rsidRPr="00BD7E1C" w:rsidRDefault="000927E9" w:rsidP="001601D4">
            <w:pPr>
              <w:rPr>
                <w:sz w:val="16"/>
                <w:szCs w:val="16"/>
              </w:rPr>
            </w:pPr>
          </w:p>
          <w:p w14:paraId="15BCED59" w14:textId="77777777" w:rsidR="00BD14BC" w:rsidRPr="00BD7E1C" w:rsidRDefault="00BD14BC" w:rsidP="001601D4">
            <w:pPr>
              <w:rPr>
                <w:sz w:val="16"/>
                <w:szCs w:val="16"/>
              </w:rPr>
            </w:pPr>
          </w:p>
          <w:p w14:paraId="0BEA3F5C" w14:textId="77777777" w:rsidR="00BD14BC" w:rsidRPr="00BD7E1C" w:rsidRDefault="00BD14BC" w:rsidP="001601D4">
            <w:pPr>
              <w:rPr>
                <w:sz w:val="16"/>
                <w:szCs w:val="16"/>
              </w:rPr>
            </w:pPr>
          </w:p>
          <w:p w14:paraId="580E6813" w14:textId="77777777" w:rsidR="00260212" w:rsidRPr="00BD7E1C" w:rsidRDefault="00260212" w:rsidP="001601D4">
            <w:pPr>
              <w:rPr>
                <w:sz w:val="16"/>
                <w:szCs w:val="16"/>
              </w:rPr>
            </w:pPr>
          </w:p>
          <w:p w14:paraId="55A8D058" w14:textId="76DDA61E" w:rsidR="000927E9" w:rsidRPr="008D4E7B" w:rsidRDefault="000927E9" w:rsidP="000927E9">
            <w:pPr>
              <w:rPr>
                <w:color w:val="FF0000"/>
                <w:sz w:val="16"/>
                <w:szCs w:val="16"/>
              </w:rPr>
            </w:pPr>
            <w:r w:rsidRPr="008D4E7B">
              <w:rPr>
                <w:color w:val="FF0000"/>
                <w:sz w:val="16"/>
                <w:szCs w:val="16"/>
              </w:rPr>
              <w:t>Delivery of chair-based exercises to increase social interaction and mobility</w:t>
            </w:r>
          </w:p>
          <w:p w14:paraId="3BBB90C5" w14:textId="77777777" w:rsidR="00260212" w:rsidRPr="00BD7E1C" w:rsidRDefault="00260212" w:rsidP="001601D4">
            <w:pPr>
              <w:rPr>
                <w:sz w:val="16"/>
                <w:szCs w:val="16"/>
              </w:rPr>
            </w:pPr>
          </w:p>
          <w:p w14:paraId="4301BE90" w14:textId="77777777" w:rsidR="00735E20" w:rsidRDefault="00735E20" w:rsidP="001601D4">
            <w:pPr>
              <w:rPr>
                <w:sz w:val="16"/>
                <w:szCs w:val="16"/>
              </w:rPr>
            </w:pPr>
          </w:p>
          <w:p w14:paraId="2CB0AC84" w14:textId="77777777" w:rsidR="00430A9F" w:rsidRPr="00BD7E1C" w:rsidRDefault="00430A9F" w:rsidP="001601D4">
            <w:pPr>
              <w:rPr>
                <w:sz w:val="16"/>
                <w:szCs w:val="16"/>
              </w:rPr>
            </w:pPr>
          </w:p>
          <w:p w14:paraId="3D4A950E" w14:textId="30622E3E" w:rsidR="003C69AA" w:rsidRPr="00BD7E1C" w:rsidRDefault="00C91B75" w:rsidP="001601D4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>T</w:t>
            </w:r>
            <w:r w:rsidR="00F85572" w:rsidRPr="00BD7E1C">
              <w:rPr>
                <w:color w:val="FF0000"/>
                <w:sz w:val="16"/>
                <w:szCs w:val="16"/>
              </w:rPr>
              <w:t xml:space="preserve">o enhance the social </w:t>
            </w:r>
            <w:r w:rsidR="00CC0B72" w:rsidRPr="00BD7E1C">
              <w:rPr>
                <w:color w:val="FF0000"/>
                <w:sz w:val="16"/>
                <w:szCs w:val="16"/>
              </w:rPr>
              <w:t>aspect of residents of complexes by providing opportunities for them to come together socially for activities that will enhance mobility</w:t>
            </w:r>
            <w:r w:rsidR="00937F5E">
              <w:rPr>
                <w:color w:val="FF0000"/>
                <w:sz w:val="16"/>
                <w:szCs w:val="16"/>
              </w:rPr>
              <w:t>, stimulation</w:t>
            </w:r>
            <w:r w:rsidR="00430A9F">
              <w:rPr>
                <w:color w:val="FF0000"/>
                <w:sz w:val="16"/>
                <w:szCs w:val="16"/>
              </w:rPr>
              <w:t xml:space="preserve"> and </w:t>
            </w:r>
            <w:r w:rsidR="00CC0B72" w:rsidRPr="00BD7E1C">
              <w:rPr>
                <w:color w:val="FF0000"/>
                <w:sz w:val="16"/>
                <w:szCs w:val="16"/>
              </w:rPr>
              <w:t>social engagement</w:t>
            </w:r>
          </w:p>
          <w:p w14:paraId="0181E3A1" w14:textId="77777777" w:rsidR="003C69AA" w:rsidRDefault="003C69AA" w:rsidP="001601D4">
            <w:pPr>
              <w:rPr>
                <w:sz w:val="16"/>
                <w:szCs w:val="16"/>
              </w:rPr>
            </w:pPr>
          </w:p>
          <w:p w14:paraId="55729967" w14:textId="77777777" w:rsidR="00430A9F" w:rsidRDefault="00430A9F" w:rsidP="001601D4">
            <w:pPr>
              <w:rPr>
                <w:sz w:val="16"/>
                <w:szCs w:val="16"/>
              </w:rPr>
            </w:pPr>
          </w:p>
          <w:p w14:paraId="01DA27DE" w14:textId="77777777" w:rsidR="00430A9F" w:rsidRDefault="00430A9F" w:rsidP="001601D4">
            <w:pPr>
              <w:rPr>
                <w:sz w:val="16"/>
                <w:szCs w:val="16"/>
              </w:rPr>
            </w:pPr>
          </w:p>
          <w:p w14:paraId="7E16EAF1" w14:textId="77777777" w:rsidR="00C967EE" w:rsidRDefault="00C967EE" w:rsidP="001601D4">
            <w:pPr>
              <w:rPr>
                <w:sz w:val="16"/>
                <w:szCs w:val="16"/>
              </w:rPr>
            </w:pPr>
          </w:p>
          <w:p w14:paraId="44E439E5" w14:textId="39938848" w:rsidR="00C967EE" w:rsidRPr="009614D2" w:rsidRDefault="00C967EE" w:rsidP="001601D4">
            <w:pPr>
              <w:rPr>
                <w:color w:val="FF0000"/>
                <w:sz w:val="16"/>
                <w:szCs w:val="16"/>
              </w:rPr>
            </w:pPr>
            <w:r w:rsidRPr="009614D2">
              <w:rPr>
                <w:color w:val="FF0000"/>
                <w:sz w:val="16"/>
                <w:szCs w:val="16"/>
              </w:rPr>
              <w:t>To provide quantitative a</w:t>
            </w:r>
            <w:r w:rsidR="009614D2" w:rsidRPr="009614D2">
              <w:rPr>
                <w:color w:val="FF0000"/>
                <w:sz w:val="16"/>
                <w:szCs w:val="16"/>
              </w:rPr>
              <w:t>n</w:t>
            </w:r>
            <w:r w:rsidRPr="009614D2">
              <w:rPr>
                <w:color w:val="FF0000"/>
                <w:sz w:val="16"/>
                <w:szCs w:val="16"/>
              </w:rPr>
              <w:t>d qualitative information to the HSCP to understand the services delivered, their benefits to clients and communit</w:t>
            </w:r>
            <w:r w:rsidR="009614D2" w:rsidRPr="009614D2">
              <w:rPr>
                <w:color w:val="FF0000"/>
                <w:sz w:val="16"/>
                <w:szCs w:val="16"/>
              </w:rPr>
              <w:t>ies, highlighting challenges faced and future intentions</w:t>
            </w:r>
          </w:p>
          <w:p w14:paraId="2658CEB8" w14:textId="77777777" w:rsidR="008D4E7B" w:rsidRPr="00BD7E1C" w:rsidRDefault="008D4E7B" w:rsidP="001601D4">
            <w:pPr>
              <w:rPr>
                <w:sz w:val="16"/>
                <w:szCs w:val="16"/>
              </w:rPr>
            </w:pPr>
          </w:p>
          <w:p w14:paraId="1B50A80F" w14:textId="56994FCE" w:rsidR="003C69AA" w:rsidRPr="00C967EE" w:rsidRDefault="003E5395" w:rsidP="001601D4">
            <w:pPr>
              <w:rPr>
                <w:color w:val="4F6228" w:themeColor="accent3" w:themeShade="80"/>
                <w:sz w:val="16"/>
                <w:szCs w:val="16"/>
              </w:rPr>
            </w:pPr>
            <w:r w:rsidRPr="00C967EE">
              <w:rPr>
                <w:color w:val="4F6228" w:themeColor="accent3" w:themeShade="80"/>
                <w:sz w:val="16"/>
                <w:szCs w:val="16"/>
              </w:rPr>
              <w:t>To enable HSCP to understand the client and volunteer base and to facilitate onward reporting to Scottish government</w:t>
            </w:r>
          </w:p>
          <w:p w14:paraId="7EB51E74" w14:textId="77777777" w:rsidR="003C69AA" w:rsidRPr="00C967EE" w:rsidRDefault="003C69AA" w:rsidP="001601D4">
            <w:pPr>
              <w:rPr>
                <w:color w:val="4F6228" w:themeColor="accent3" w:themeShade="80"/>
                <w:sz w:val="16"/>
                <w:szCs w:val="16"/>
              </w:rPr>
            </w:pPr>
          </w:p>
          <w:p w14:paraId="7C990EE1" w14:textId="77777777" w:rsidR="00430A9F" w:rsidRPr="00C967EE" w:rsidRDefault="00430A9F" w:rsidP="001601D4">
            <w:pPr>
              <w:rPr>
                <w:color w:val="4F6228" w:themeColor="accent3" w:themeShade="80"/>
                <w:sz w:val="16"/>
                <w:szCs w:val="16"/>
              </w:rPr>
            </w:pPr>
          </w:p>
          <w:p w14:paraId="59C5E687" w14:textId="3FABC331" w:rsidR="003C69AA" w:rsidRPr="00C967EE" w:rsidRDefault="003E5395" w:rsidP="001601D4">
            <w:pPr>
              <w:rPr>
                <w:color w:val="4F6228" w:themeColor="accent3" w:themeShade="80"/>
                <w:sz w:val="16"/>
                <w:szCs w:val="16"/>
              </w:rPr>
            </w:pPr>
            <w:r w:rsidRPr="00C967EE">
              <w:rPr>
                <w:color w:val="4F6228" w:themeColor="accent3" w:themeShade="80"/>
                <w:sz w:val="16"/>
                <w:szCs w:val="16"/>
              </w:rPr>
              <w:t>To enable HS</w:t>
            </w:r>
            <w:r w:rsidR="00430A9F" w:rsidRPr="00C967EE">
              <w:rPr>
                <w:color w:val="4F6228" w:themeColor="accent3" w:themeShade="80"/>
                <w:sz w:val="16"/>
                <w:szCs w:val="16"/>
              </w:rPr>
              <w:t>C</w:t>
            </w:r>
            <w:r w:rsidRPr="00C967EE">
              <w:rPr>
                <w:color w:val="4F6228" w:themeColor="accent3" w:themeShade="80"/>
                <w:sz w:val="16"/>
                <w:szCs w:val="16"/>
              </w:rPr>
              <w:t xml:space="preserve">P to understand client waiting list details and inform Contracts </w:t>
            </w:r>
            <w:r w:rsidR="00430A9F" w:rsidRPr="00C967EE">
              <w:rPr>
                <w:color w:val="4F6228" w:themeColor="accent3" w:themeShade="80"/>
                <w:sz w:val="16"/>
                <w:szCs w:val="16"/>
              </w:rPr>
              <w:t>and Commissioning officer</w:t>
            </w:r>
            <w:r w:rsidRPr="00C967EE">
              <w:rPr>
                <w:color w:val="4F6228" w:themeColor="accent3" w:themeShade="80"/>
                <w:sz w:val="16"/>
                <w:szCs w:val="16"/>
              </w:rPr>
              <w:t xml:space="preserve"> of issues </w:t>
            </w:r>
            <w:r w:rsidR="00430A9F" w:rsidRPr="00C967EE">
              <w:rPr>
                <w:color w:val="4F6228" w:themeColor="accent3" w:themeShade="80"/>
                <w:sz w:val="16"/>
                <w:szCs w:val="16"/>
              </w:rPr>
              <w:t xml:space="preserve">and updates </w:t>
            </w:r>
            <w:r w:rsidRPr="00C967EE">
              <w:rPr>
                <w:color w:val="4F6228" w:themeColor="accent3" w:themeShade="80"/>
                <w:sz w:val="16"/>
                <w:szCs w:val="16"/>
              </w:rPr>
              <w:t>prior to the bi-monthly meeting with the RVS Service Manager</w:t>
            </w:r>
          </w:p>
          <w:p w14:paraId="5112DDA1" w14:textId="429E9BA5" w:rsidR="003C69AA" w:rsidRPr="00BD7E1C" w:rsidRDefault="003C69AA" w:rsidP="001601D4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EEECE1" w:themeFill="background2"/>
          </w:tcPr>
          <w:p w14:paraId="5BCD4593" w14:textId="77777777" w:rsidR="00384ACA" w:rsidRPr="00BF4423" w:rsidRDefault="00384ACA" w:rsidP="001F18F5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</w:tcPr>
          <w:p w14:paraId="6CF2FB4E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409FD68C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4EF69266" w14:textId="77777777" w:rsidR="00C15474" w:rsidRPr="00BF4423" w:rsidRDefault="00C15474" w:rsidP="00C15474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Prevention and early intervention</w:t>
            </w:r>
          </w:p>
          <w:p w14:paraId="645B2F37" w14:textId="77777777" w:rsidR="00C15474" w:rsidRPr="00BF4423" w:rsidRDefault="00C15474" w:rsidP="00C15474">
            <w:pPr>
              <w:rPr>
                <w:sz w:val="16"/>
                <w:szCs w:val="16"/>
              </w:rPr>
            </w:pPr>
          </w:p>
          <w:p w14:paraId="192F3ADB" w14:textId="77777777" w:rsidR="00C15474" w:rsidRPr="00BF4423" w:rsidRDefault="00C15474" w:rsidP="00C15474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Person centred healthcare and support</w:t>
            </w:r>
          </w:p>
          <w:p w14:paraId="43F1B049" w14:textId="77777777" w:rsidR="00C15474" w:rsidRPr="00BF4423" w:rsidRDefault="00C15474" w:rsidP="00C15474">
            <w:pPr>
              <w:rPr>
                <w:sz w:val="16"/>
                <w:szCs w:val="16"/>
              </w:rPr>
            </w:pPr>
          </w:p>
          <w:p w14:paraId="2A04BA5C" w14:textId="77777777" w:rsidR="00C15474" w:rsidRPr="00BF4423" w:rsidRDefault="00C15474" w:rsidP="00C15474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Working with communities</w:t>
            </w:r>
          </w:p>
          <w:p w14:paraId="126E2D19" w14:textId="77777777" w:rsidR="00C15474" w:rsidRPr="00BF4423" w:rsidRDefault="00C15474" w:rsidP="00C15474">
            <w:pPr>
              <w:rPr>
                <w:sz w:val="16"/>
                <w:szCs w:val="16"/>
              </w:rPr>
            </w:pPr>
          </w:p>
          <w:p w14:paraId="27C4CB1C" w14:textId="77777777" w:rsidR="00C15474" w:rsidRPr="00BF4423" w:rsidRDefault="00C15474" w:rsidP="00C15474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Reducing health inequalities and promoting healthy living </w:t>
            </w:r>
          </w:p>
          <w:p w14:paraId="43B0BF66" w14:textId="77777777" w:rsidR="00C15474" w:rsidRPr="00BF4423" w:rsidRDefault="00C15474" w:rsidP="00C15474">
            <w:pPr>
              <w:rPr>
                <w:sz w:val="16"/>
                <w:szCs w:val="16"/>
              </w:rPr>
            </w:pPr>
          </w:p>
          <w:p w14:paraId="6EAB77CE" w14:textId="77777777" w:rsidR="00C15474" w:rsidRPr="00BF4423" w:rsidRDefault="00C15474" w:rsidP="00C15474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Making the best use of available facilities, people and resources</w:t>
            </w:r>
          </w:p>
          <w:p w14:paraId="43200C2D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3F7FFB61" w14:textId="77777777" w:rsidR="00C15474" w:rsidRPr="00BF4423" w:rsidRDefault="00C15474" w:rsidP="00524B2D">
            <w:pPr>
              <w:rPr>
                <w:sz w:val="16"/>
                <w:szCs w:val="16"/>
              </w:rPr>
            </w:pPr>
          </w:p>
          <w:p w14:paraId="2BDB9AB2" w14:textId="77777777" w:rsidR="00C15474" w:rsidRPr="00BF4423" w:rsidRDefault="00C15474" w:rsidP="00524B2D">
            <w:pPr>
              <w:rPr>
                <w:sz w:val="16"/>
                <w:szCs w:val="16"/>
              </w:rPr>
            </w:pPr>
          </w:p>
          <w:p w14:paraId="22CA6C11" w14:textId="77777777" w:rsidR="00C15474" w:rsidRPr="00BF4423" w:rsidRDefault="00C15474" w:rsidP="00524B2D">
            <w:pPr>
              <w:rPr>
                <w:sz w:val="16"/>
                <w:szCs w:val="16"/>
              </w:rPr>
            </w:pPr>
          </w:p>
          <w:p w14:paraId="4AA09401" w14:textId="77777777" w:rsidR="00C15474" w:rsidRPr="00BF4423" w:rsidRDefault="00C15474" w:rsidP="00524B2D">
            <w:pPr>
              <w:rPr>
                <w:sz w:val="16"/>
                <w:szCs w:val="16"/>
              </w:rPr>
            </w:pPr>
          </w:p>
          <w:p w14:paraId="0D5ABD50" w14:textId="77777777" w:rsidR="00C15474" w:rsidRPr="00BF4423" w:rsidRDefault="00C15474" w:rsidP="00C15474">
            <w:pPr>
              <w:pBdr>
                <w:top w:val="single" w:sz="4" w:space="1" w:color="auto"/>
                <w:bottom w:val="single" w:sz="4" w:space="1" w:color="auto"/>
              </w:pBdr>
              <w:rPr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National &amp; Local Strategies and Action Plans</w:t>
            </w:r>
          </w:p>
          <w:p w14:paraId="6D1D5C75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1A70EFC3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79AADE08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2B14E313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5B5827A4" w14:textId="77777777" w:rsidR="00384ACA" w:rsidRPr="00BF4423" w:rsidRDefault="00384ACA" w:rsidP="00F3162C">
            <w:pPr>
              <w:rPr>
                <w:sz w:val="16"/>
                <w:szCs w:val="16"/>
              </w:rPr>
            </w:pPr>
          </w:p>
          <w:p w14:paraId="5FF5B351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6FED041D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72C3B6A1" w14:textId="77777777" w:rsidR="00384ACA" w:rsidRPr="00BF4423" w:rsidRDefault="00384ACA" w:rsidP="00F63F15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14:paraId="5942467B" w14:textId="77777777" w:rsidR="00384ACA" w:rsidRPr="00BF4423" w:rsidRDefault="00384ACA" w:rsidP="001F18F5">
            <w:pPr>
              <w:rPr>
                <w:sz w:val="16"/>
                <w:szCs w:val="16"/>
              </w:rPr>
            </w:pPr>
          </w:p>
        </w:tc>
      </w:tr>
      <w:tr w:rsidR="00BF4423" w:rsidRPr="00BF4423" w14:paraId="5D2DC736" w14:textId="77777777" w:rsidTr="008659E3">
        <w:trPr>
          <w:gridAfter w:val="1"/>
          <w:wAfter w:w="63" w:type="dxa"/>
          <w:trHeight w:val="5235"/>
        </w:trPr>
        <w:tc>
          <w:tcPr>
            <w:tcW w:w="1395" w:type="dxa"/>
            <w:vMerge/>
          </w:tcPr>
          <w:p w14:paraId="5ACD5758" w14:textId="77777777" w:rsidR="00384ACA" w:rsidRPr="00BF4423" w:rsidRDefault="00384ACA" w:rsidP="001F18F5">
            <w:pPr>
              <w:rPr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14:paraId="129CBC0A" w14:textId="77777777" w:rsidR="00384ACA" w:rsidRPr="00BF4423" w:rsidRDefault="00384ACA" w:rsidP="001F18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21E682C8" w14:textId="77777777" w:rsidR="00384ACA" w:rsidRPr="00BF4423" w:rsidRDefault="00EB4E0E" w:rsidP="00524B2D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Individuals / clients</w:t>
            </w:r>
          </w:p>
          <w:p w14:paraId="23340082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1D044A81" w14:textId="77777777" w:rsidR="00384ACA" w:rsidRPr="00BF4423" w:rsidRDefault="00384ACA" w:rsidP="00524B2D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Staff</w:t>
            </w:r>
          </w:p>
          <w:p w14:paraId="48AAF115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60EF91A3" w14:textId="77777777" w:rsidR="00384ACA" w:rsidRPr="00BF4423" w:rsidRDefault="00384ACA" w:rsidP="00524B2D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PKC</w:t>
            </w:r>
          </w:p>
          <w:p w14:paraId="61B30057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2B20F98D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2B1257F0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  <w:p w14:paraId="79C45120" w14:textId="77777777" w:rsidR="00384ACA" w:rsidRPr="00BF4423" w:rsidRDefault="00384ACA" w:rsidP="00524B2D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14:paraId="4E826EBC" w14:textId="77777777" w:rsidR="00CD324B" w:rsidRPr="00BD7E1C" w:rsidRDefault="00EB4E0E" w:rsidP="00CD324B">
            <w:pPr>
              <w:rPr>
                <w:sz w:val="16"/>
                <w:szCs w:val="16"/>
              </w:rPr>
            </w:pPr>
            <w:commentRangeStart w:id="1"/>
            <w:r w:rsidRPr="00BD7E1C">
              <w:rPr>
                <w:sz w:val="16"/>
                <w:szCs w:val="16"/>
              </w:rPr>
              <w:t>Supporting You at H</w:t>
            </w:r>
            <w:r w:rsidR="00CD324B" w:rsidRPr="00BD7E1C">
              <w:rPr>
                <w:sz w:val="16"/>
                <w:szCs w:val="16"/>
              </w:rPr>
              <w:t>ome</w:t>
            </w:r>
            <w:commentRangeEnd w:id="1"/>
            <w:r w:rsidR="009614D2">
              <w:rPr>
                <w:rStyle w:val="CommentReference"/>
              </w:rPr>
              <w:commentReference w:id="1"/>
            </w:r>
          </w:p>
          <w:p w14:paraId="7CDF0EF1" w14:textId="77777777" w:rsidR="00384ACA" w:rsidRPr="00BD7E1C" w:rsidRDefault="00384ACA" w:rsidP="00A11CA2">
            <w:pPr>
              <w:spacing w:after="240"/>
              <w:jc w:val="both"/>
              <w:rPr>
                <w:sz w:val="16"/>
                <w:szCs w:val="16"/>
              </w:rPr>
            </w:pPr>
          </w:p>
          <w:p w14:paraId="144D1BEE" w14:textId="77777777" w:rsidR="001C2998" w:rsidRPr="00BD7E1C" w:rsidRDefault="001C2998" w:rsidP="00A11CA2">
            <w:pPr>
              <w:spacing w:after="240"/>
              <w:jc w:val="both"/>
              <w:rPr>
                <w:sz w:val="16"/>
                <w:szCs w:val="16"/>
              </w:rPr>
            </w:pPr>
          </w:p>
          <w:p w14:paraId="6D352DFC" w14:textId="77777777" w:rsidR="00BD14BC" w:rsidRPr="00BD7E1C" w:rsidRDefault="00BD14BC" w:rsidP="00A11CA2">
            <w:pPr>
              <w:spacing w:after="240"/>
              <w:jc w:val="both"/>
              <w:rPr>
                <w:sz w:val="16"/>
                <w:szCs w:val="16"/>
              </w:rPr>
            </w:pPr>
          </w:p>
          <w:p w14:paraId="2C32030D" w14:textId="77777777" w:rsidR="00CD324B" w:rsidRDefault="00CD324B" w:rsidP="00A11CA2">
            <w:pPr>
              <w:spacing w:after="240"/>
              <w:jc w:val="both"/>
              <w:rPr>
                <w:sz w:val="16"/>
                <w:szCs w:val="16"/>
              </w:rPr>
            </w:pPr>
          </w:p>
          <w:p w14:paraId="59A9CEED" w14:textId="77777777" w:rsidR="00C91B75" w:rsidRDefault="00C91B75" w:rsidP="00A11CA2">
            <w:pPr>
              <w:spacing w:after="240"/>
              <w:jc w:val="both"/>
              <w:rPr>
                <w:sz w:val="16"/>
                <w:szCs w:val="16"/>
              </w:rPr>
            </w:pPr>
          </w:p>
          <w:p w14:paraId="20973D3D" w14:textId="77777777" w:rsidR="00C91B75" w:rsidRDefault="00C91B75" w:rsidP="00A11CA2">
            <w:pPr>
              <w:spacing w:after="240"/>
              <w:jc w:val="both"/>
              <w:rPr>
                <w:sz w:val="16"/>
                <w:szCs w:val="16"/>
              </w:rPr>
            </w:pPr>
          </w:p>
          <w:p w14:paraId="4FB9ECCB" w14:textId="77777777" w:rsidR="00C91B75" w:rsidRDefault="00C91B75" w:rsidP="00A11CA2">
            <w:pPr>
              <w:spacing w:after="240"/>
              <w:jc w:val="both"/>
              <w:rPr>
                <w:sz w:val="16"/>
                <w:szCs w:val="16"/>
              </w:rPr>
            </w:pPr>
          </w:p>
          <w:p w14:paraId="023768BD" w14:textId="75C26718" w:rsidR="00384ACA" w:rsidRPr="00BD7E1C" w:rsidRDefault="00C967EE" w:rsidP="00C91B7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B94A9D" w:rsidRPr="00BD7E1C">
              <w:rPr>
                <w:sz w:val="16"/>
                <w:szCs w:val="16"/>
              </w:rPr>
              <w:t>upporting Healthy and Happy Lives</w:t>
            </w:r>
          </w:p>
          <w:p w14:paraId="22B9CBE4" w14:textId="77777777" w:rsidR="00384ACA" w:rsidRPr="00BD7E1C" w:rsidRDefault="00384ACA" w:rsidP="00084404">
            <w:pPr>
              <w:contextualSpacing/>
              <w:rPr>
                <w:sz w:val="16"/>
                <w:szCs w:val="16"/>
              </w:rPr>
            </w:pPr>
          </w:p>
          <w:p w14:paraId="4CCFAA45" w14:textId="77777777" w:rsidR="00CD324B" w:rsidRPr="00BD7E1C" w:rsidRDefault="00CD324B" w:rsidP="00084404">
            <w:pPr>
              <w:contextualSpacing/>
              <w:rPr>
                <w:sz w:val="16"/>
                <w:szCs w:val="16"/>
              </w:rPr>
            </w:pPr>
          </w:p>
          <w:p w14:paraId="55C3EBA3" w14:textId="77777777" w:rsidR="00CD324B" w:rsidRPr="00BD7E1C" w:rsidRDefault="00CD324B" w:rsidP="00084404">
            <w:pPr>
              <w:contextualSpacing/>
              <w:rPr>
                <w:sz w:val="16"/>
                <w:szCs w:val="16"/>
              </w:rPr>
            </w:pPr>
          </w:p>
          <w:p w14:paraId="5833AC7F" w14:textId="77777777" w:rsidR="00BD14BC" w:rsidRPr="00BD7E1C" w:rsidRDefault="00BD14BC" w:rsidP="00084404">
            <w:pPr>
              <w:rPr>
                <w:sz w:val="16"/>
                <w:szCs w:val="16"/>
              </w:rPr>
            </w:pPr>
          </w:p>
          <w:p w14:paraId="516D6DA3" w14:textId="77777777" w:rsidR="00BD14BC" w:rsidRPr="00BD7E1C" w:rsidRDefault="00BD14BC" w:rsidP="00084404">
            <w:pPr>
              <w:rPr>
                <w:sz w:val="16"/>
                <w:szCs w:val="16"/>
              </w:rPr>
            </w:pPr>
          </w:p>
          <w:p w14:paraId="6E13D676" w14:textId="77777777" w:rsidR="00BD14BC" w:rsidRPr="00BD7E1C" w:rsidRDefault="00BD14BC" w:rsidP="00084404">
            <w:pPr>
              <w:rPr>
                <w:sz w:val="16"/>
                <w:szCs w:val="16"/>
              </w:rPr>
            </w:pPr>
          </w:p>
          <w:p w14:paraId="0A175B51" w14:textId="77777777" w:rsidR="00CD324B" w:rsidRPr="00BD7E1C" w:rsidRDefault="00CD324B" w:rsidP="00084404">
            <w:pPr>
              <w:rPr>
                <w:sz w:val="16"/>
                <w:szCs w:val="16"/>
              </w:rPr>
            </w:pPr>
          </w:p>
          <w:p w14:paraId="3D16DC03" w14:textId="77777777" w:rsidR="00CD324B" w:rsidRPr="00BD7E1C" w:rsidRDefault="00CD324B" w:rsidP="00A11CA2">
            <w:pPr>
              <w:rPr>
                <w:sz w:val="16"/>
                <w:szCs w:val="16"/>
              </w:rPr>
            </w:pPr>
          </w:p>
          <w:p w14:paraId="310331A9" w14:textId="77777777" w:rsidR="00BF4423" w:rsidRDefault="00BF4423" w:rsidP="00A11CA2">
            <w:pPr>
              <w:rPr>
                <w:sz w:val="16"/>
                <w:szCs w:val="16"/>
              </w:rPr>
            </w:pPr>
          </w:p>
          <w:p w14:paraId="5AC4313A" w14:textId="77777777" w:rsidR="000927E9" w:rsidRPr="00BD7E1C" w:rsidRDefault="000927E9" w:rsidP="00A11CA2">
            <w:pPr>
              <w:rPr>
                <w:sz w:val="16"/>
                <w:szCs w:val="16"/>
              </w:rPr>
            </w:pPr>
          </w:p>
          <w:p w14:paraId="0C0933A1" w14:textId="77777777" w:rsidR="00260212" w:rsidRPr="00BD7E1C" w:rsidRDefault="00260212" w:rsidP="00A11CA2">
            <w:pPr>
              <w:rPr>
                <w:sz w:val="16"/>
                <w:szCs w:val="16"/>
              </w:rPr>
            </w:pPr>
          </w:p>
          <w:p w14:paraId="235E2827" w14:textId="77777777" w:rsidR="00735E20" w:rsidRPr="00BD7E1C" w:rsidRDefault="00735E20" w:rsidP="00A11CA2">
            <w:pPr>
              <w:rPr>
                <w:sz w:val="16"/>
                <w:szCs w:val="16"/>
              </w:rPr>
            </w:pPr>
          </w:p>
          <w:p w14:paraId="165B6F0F" w14:textId="49B4D57A" w:rsidR="00260212" w:rsidRPr="003E5395" w:rsidRDefault="00C967EE" w:rsidP="001649E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</w:t>
            </w:r>
            <w:r w:rsidR="00C91B75" w:rsidRPr="003E5395">
              <w:rPr>
                <w:color w:val="FF0000"/>
                <w:sz w:val="16"/>
                <w:szCs w:val="16"/>
              </w:rPr>
              <w:t>erth &amp; Kinross Activities</w:t>
            </w:r>
          </w:p>
          <w:p w14:paraId="4CC040C1" w14:textId="77777777" w:rsidR="00260212" w:rsidRPr="00BD7E1C" w:rsidRDefault="00260212" w:rsidP="001649E9">
            <w:pPr>
              <w:rPr>
                <w:sz w:val="16"/>
                <w:szCs w:val="16"/>
              </w:rPr>
            </w:pPr>
          </w:p>
          <w:p w14:paraId="06810FB2" w14:textId="77777777" w:rsidR="00260212" w:rsidRPr="00BD7E1C" w:rsidRDefault="00260212" w:rsidP="001649E9">
            <w:pPr>
              <w:rPr>
                <w:sz w:val="16"/>
                <w:szCs w:val="16"/>
              </w:rPr>
            </w:pPr>
          </w:p>
          <w:p w14:paraId="2043E281" w14:textId="77777777" w:rsidR="00260212" w:rsidRPr="00BD7E1C" w:rsidRDefault="00260212" w:rsidP="001649E9">
            <w:pPr>
              <w:rPr>
                <w:sz w:val="16"/>
                <w:szCs w:val="16"/>
              </w:rPr>
            </w:pPr>
          </w:p>
          <w:p w14:paraId="6755233C" w14:textId="17AE2CC0" w:rsidR="00260212" w:rsidRPr="00BD7E1C" w:rsidRDefault="00260212" w:rsidP="001649E9">
            <w:pPr>
              <w:rPr>
                <w:sz w:val="16"/>
                <w:szCs w:val="16"/>
              </w:rPr>
            </w:pPr>
          </w:p>
          <w:p w14:paraId="0FF77A53" w14:textId="241C7AF3" w:rsidR="007021F7" w:rsidRDefault="007021F7" w:rsidP="001649E9">
            <w:pPr>
              <w:rPr>
                <w:sz w:val="16"/>
                <w:szCs w:val="16"/>
              </w:rPr>
            </w:pPr>
          </w:p>
          <w:p w14:paraId="7785AE30" w14:textId="77777777" w:rsidR="000927E9" w:rsidRDefault="000927E9" w:rsidP="001649E9">
            <w:pPr>
              <w:rPr>
                <w:sz w:val="16"/>
                <w:szCs w:val="16"/>
              </w:rPr>
            </w:pPr>
          </w:p>
          <w:p w14:paraId="73A589FA" w14:textId="30AB2386" w:rsidR="007021F7" w:rsidRDefault="007021F7" w:rsidP="001649E9">
            <w:pPr>
              <w:rPr>
                <w:sz w:val="16"/>
                <w:szCs w:val="16"/>
              </w:rPr>
            </w:pPr>
          </w:p>
          <w:p w14:paraId="44143132" w14:textId="77777777" w:rsidR="008D4E7B" w:rsidRDefault="008D4E7B" w:rsidP="001649E9">
            <w:pPr>
              <w:rPr>
                <w:sz w:val="16"/>
                <w:szCs w:val="16"/>
              </w:rPr>
            </w:pPr>
          </w:p>
          <w:p w14:paraId="609F9382" w14:textId="77777777" w:rsidR="008D4E7B" w:rsidRDefault="008D4E7B" w:rsidP="001649E9">
            <w:pPr>
              <w:rPr>
                <w:sz w:val="16"/>
                <w:szCs w:val="16"/>
              </w:rPr>
            </w:pPr>
          </w:p>
          <w:p w14:paraId="61F21350" w14:textId="77777777" w:rsidR="00C967EE" w:rsidRDefault="00C967EE" w:rsidP="001649E9">
            <w:pPr>
              <w:rPr>
                <w:sz w:val="16"/>
                <w:szCs w:val="16"/>
              </w:rPr>
            </w:pPr>
          </w:p>
          <w:p w14:paraId="701C6C8F" w14:textId="77777777" w:rsidR="00C967EE" w:rsidRDefault="00C967EE" w:rsidP="001649E9">
            <w:pPr>
              <w:rPr>
                <w:sz w:val="16"/>
                <w:szCs w:val="16"/>
              </w:rPr>
            </w:pPr>
          </w:p>
          <w:p w14:paraId="28F28C1F" w14:textId="77777777" w:rsidR="00C967EE" w:rsidRDefault="00C967EE" w:rsidP="001649E9">
            <w:pPr>
              <w:rPr>
                <w:sz w:val="16"/>
                <w:szCs w:val="16"/>
              </w:rPr>
            </w:pPr>
          </w:p>
          <w:p w14:paraId="31F589F1" w14:textId="77777777" w:rsidR="00C967EE" w:rsidRDefault="00C967EE" w:rsidP="001649E9">
            <w:pPr>
              <w:rPr>
                <w:sz w:val="16"/>
                <w:szCs w:val="16"/>
              </w:rPr>
            </w:pPr>
          </w:p>
          <w:p w14:paraId="76076ACF" w14:textId="77777777" w:rsidR="00C967EE" w:rsidRDefault="00C967EE" w:rsidP="001649E9">
            <w:pPr>
              <w:rPr>
                <w:sz w:val="16"/>
                <w:szCs w:val="16"/>
              </w:rPr>
            </w:pPr>
          </w:p>
          <w:p w14:paraId="3DA74F45" w14:textId="77777777" w:rsidR="00C967EE" w:rsidRDefault="00C967EE" w:rsidP="001649E9">
            <w:pPr>
              <w:rPr>
                <w:sz w:val="16"/>
                <w:szCs w:val="16"/>
              </w:rPr>
            </w:pPr>
          </w:p>
          <w:p w14:paraId="40F93DA3" w14:textId="77777777" w:rsidR="00C967EE" w:rsidRDefault="00C967EE" w:rsidP="001649E9">
            <w:pPr>
              <w:rPr>
                <w:sz w:val="16"/>
                <w:szCs w:val="16"/>
              </w:rPr>
            </w:pPr>
          </w:p>
          <w:p w14:paraId="07FA84FA" w14:textId="77777777" w:rsidR="00C967EE" w:rsidRDefault="00C967EE" w:rsidP="001649E9">
            <w:pPr>
              <w:rPr>
                <w:sz w:val="16"/>
                <w:szCs w:val="16"/>
              </w:rPr>
            </w:pPr>
          </w:p>
          <w:p w14:paraId="246D9BDB" w14:textId="63721486" w:rsidR="00C967EE" w:rsidRPr="009614D2" w:rsidRDefault="00C967EE" w:rsidP="001649E9">
            <w:pPr>
              <w:rPr>
                <w:color w:val="FF0000"/>
                <w:sz w:val="16"/>
                <w:szCs w:val="16"/>
              </w:rPr>
            </w:pPr>
            <w:r w:rsidRPr="009614D2">
              <w:rPr>
                <w:color w:val="FF0000"/>
                <w:sz w:val="16"/>
                <w:szCs w:val="16"/>
              </w:rPr>
              <w:t>Annual Reporting</w:t>
            </w:r>
          </w:p>
          <w:p w14:paraId="20345C33" w14:textId="77777777" w:rsidR="008D4E7B" w:rsidRPr="00BD7E1C" w:rsidRDefault="008D4E7B" w:rsidP="001649E9">
            <w:pPr>
              <w:rPr>
                <w:sz w:val="16"/>
                <w:szCs w:val="16"/>
              </w:rPr>
            </w:pPr>
          </w:p>
          <w:p w14:paraId="7EB60188" w14:textId="77777777" w:rsidR="009614D2" w:rsidRDefault="009614D2" w:rsidP="001649E9">
            <w:pPr>
              <w:rPr>
                <w:color w:val="4F6228" w:themeColor="accent3" w:themeShade="80"/>
                <w:sz w:val="16"/>
                <w:szCs w:val="16"/>
              </w:rPr>
            </w:pPr>
          </w:p>
          <w:p w14:paraId="06B5882F" w14:textId="77777777" w:rsidR="009614D2" w:rsidRDefault="009614D2" w:rsidP="001649E9">
            <w:pPr>
              <w:rPr>
                <w:color w:val="4F6228" w:themeColor="accent3" w:themeShade="80"/>
                <w:sz w:val="16"/>
                <w:szCs w:val="16"/>
              </w:rPr>
            </w:pPr>
          </w:p>
          <w:p w14:paraId="1EEAFDFF" w14:textId="77777777" w:rsidR="009614D2" w:rsidRDefault="009614D2" w:rsidP="001649E9">
            <w:pPr>
              <w:rPr>
                <w:color w:val="4F6228" w:themeColor="accent3" w:themeShade="80"/>
                <w:sz w:val="16"/>
                <w:szCs w:val="16"/>
              </w:rPr>
            </w:pPr>
          </w:p>
          <w:p w14:paraId="1281869B" w14:textId="77777777" w:rsidR="009614D2" w:rsidRDefault="009614D2" w:rsidP="001649E9">
            <w:pPr>
              <w:rPr>
                <w:color w:val="4F6228" w:themeColor="accent3" w:themeShade="80"/>
                <w:sz w:val="16"/>
                <w:szCs w:val="16"/>
              </w:rPr>
            </w:pPr>
          </w:p>
          <w:p w14:paraId="6F0EB3CA" w14:textId="77777777" w:rsidR="009614D2" w:rsidRDefault="009614D2" w:rsidP="001649E9">
            <w:pPr>
              <w:rPr>
                <w:color w:val="4F6228" w:themeColor="accent3" w:themeShade="80"/>
                <w:sz w:val="16"/>
                <w:szCs w:val="16"/>
              </w:rPr>
            </w:pPr>
          </w:p>
          <w:p w14:paraId="00662142" w14:textId="77777777" w:rsidR="009614D2" w:rsidRDefault="009614D2" w:rsidP="001649E9">
            <w:pPr>
              <w:rPr>
                <w:color w:val="4F6228" w:themeColor="accent3" w:themeShade="80"/>
                <w:sz w:val="16"/>
                <w:szCs w:val="16"/>
              </w:rPr>
            </w:pPr>
          </w:p>
          <w:p w14:paraId="1AE1A56A" w14:textId="221450A2" w:rsidR="007021F7" w:rsidRPr="00C967EE" w:rsidRDefault="00C91B75" w:rsidP="001649E9">
            <w:pPr>
              <w:rPr>
                <w:b/>
                <w:bCs/>
                <w:color w:val="4F6228" w:themeColor="accent3" w:themeShade="80"/>
                <w:sz w:val="16"/>
                <w:szCs w:val="16"/>
              </w:rPr>
            </w:pPr>
            <w:commentRangeStart w:id="2"/>
            <w:r w:rsidRPr="00C967EE">
              <w:rPr>
                <w:color w:val="4F6228" w:themeColor="accent3" w:themeShade="80"/>
                <w:sz w:val="16"/>
                <w:szCs w:val="16"/>
              </w:rPr>
              <w:t>Quarterly Reporting</w:t>
            </w:r>
          </w:p>
          <w:p w14:paraId="036B8F29" w14:textId="505FCA9F" w:rsidR="007021F7" w:rsidRPr="00C967EE" w:rsidRDefault="007021F7" w:rsidP="001649E9">
            <w:pPr>
              <w:rPr>
                <w:b/>
                <w:bCs/>
                <w:sz w:val="16"/>
                <w:szCs w:val="16"/>
              </w:rPr>
            </w:pPr>
          </w:p>
          <w:p w14:paraId="05ED0E7B" w14:textId="72513A8E" w:rsidR="007021F7" w:rsidRPr="00C967EE" w:rsidRDefault="007021F7" w:rsidP="001649E9">
            <w:pPr>
              <w:rPr>
                <w:b/>
                <w:bCs/>
                <w:sz w:val="16"/>
                <w:szCs w:val="16"/>
              </w:rPr>
            </w:pPr>
          </w:p>
          <w:p w14:paraId="31404A6E" w14:textId="0A7426B8" w:rsidR="007021F7" w:rsidRPr="00C967EE" w:rsidRDefault="007021F7" w:rsidP="001649E9">
            <w:pPr>
              <w:rPr>
                <w:b/>
                <w:bCs/>
                <w:sz w:val="16"/>
                <w:szCs w:val="16"/>
              </w:rPr>
            </w:pPr>
          </w:p>
          <w:p w14:paraId="766C9C0E" w14:textId="77777777" w:rsidR="00430A9F" w:rsidRPr="00C967EE" w:rsidRDefault="00430A9F" w:rsidP="001649E9">
            <w:pPr>
              <w:rPr>
                <w:b/>
                <w:bCs/>
                <w:sz w:val="16"/>
                <w:szCs w:val="16"/>
              </w:rPr>
            </w:pPr>
          </w:p>
          <w:p w14:paraId="24FE22A2" w14:textId="448366C2" w:rsidR="007021F7" w:rsidRPr="00C967EE" w:rsidRDefault="007021F7" w:rsidP="001649E9">
            <w:pPr>
              <w:rPr>
                <w:b/>
                <w:bCs/>
                <w:sz w:val="16"/>
                <w:szCs w:val="16"/>
              </w:rPr>
            </w:pPr>
          </w:p>
          <w:p w14:paraId="4835B3BA" w14:textId="26CA0A0C" w:rsidR="00260212" w:rsidRPr="00C967EE" w:rsidRDefault="003E5395" w:rsidP="001649E9">
            <w:pPr>
              <w:rPr>
                <w:color w:val="4F6228" w:themeColor="accent3" w:themeShade="80"/>
                <w:sz w:val="16"/>
                <w:szCs w:val="16"/>
              </w:rPr>
            </w:pPr>
            <w:r w:rsidRPr="00C967EE">
              <w:rPr>
                <w:b/>
                <w:bCs/>
                <w:color w:val="4F6228" w:themeColor="accent3" w:themeShade="80"/>
                <w:sz w:val="16"/>
                <w:szCs w:val="16"/>
              </w:rPr>
              <w:t>Bi-monthly Rep</w:t>
            </w:r>
            <w:r w:rsidRPr="00C967EE">
              <w:rPr>
                <w:color w:val="4F6228" w:themeColor="accent3" w:themeShade="80"/>
                <w:sz w:val="16"/>
                <w:szCs w:val="16"/>
              </w:rPr>
              <w:t xml:space="preserve">orting </w:t>
            </w:r>
            <w:commentRangeEnd w:id="2"/>
            <w:r w:rsidR="008D4E7B" w:rsidRPr="00C967EE">
              <w:rPr>
                <w:rStyle w:val="CommentReference"/>
                <w:color w:val="4F6228" w:themeColor="accent3" w:themeShade="80"/>
              </w:rPr>
              <w:commentReference w:id="2"/>
            </w:r>
          </w:p>
          <w:p w14:paraId="4F3CB4DF" w14:textId="77777777" w:rsidR="00260212" w:rsidRPr="00BD7E1C" w:rsidRDefault="00260212" w:rsidP="001649E9">
            <w:pPr>
              <w:rPr>
                <w:sz w:val="16"/>
                <w:szCs w:val="16"/>
              </w:rPr>
            </w:pPr>
          </w:p>
          <w:p w14:paraId="66F3A1BB" w14:textId="3E46479C" w:rsidR="00260212" w:rsidRPr="00BD7E1C" w:rsidRDefault="00260212" w:rsidP="001649E9">
            <w:pPr>
              <w:rPr>
                <w:sz w:val="16"/>
                <w:szCs w:val="16"/>
              </w:rPr>
            </w:pPr>
          </w:p>
          <w:p w14:paraId="29361300" w14:textId="1A83ACFC" w:rsidR="00D232CB" w:rsidRPr="00BD7E1C" w:rsidRDefault="00D232CB" w:rsidP="001649E9">
            <w:pPr>
              <w:rPr>
                <w:sz w:val="16"/>
                <w:szCs w:val="16"/>
              </w:rPr>
            </w:pPr>
          </w:p>
          <w:p w14:paraId="48900C0C" w14:textId="592B13A8" w:rsidR="00D232CB" w:rsidRPr="00BD7E1C" w:rsidRDefault="00D232CB" w:rsidP="001649E9">
            <w:pPr>
              <w:rPr>
                <w:sz w:val="16"/>
                <w:szCs w:val="16"/>
              </w:rPr>
            </w:pPr>
          </w:p>
          <w:p w14:paraId="649DF210" w14:textId="1A5C4E72" w:rsidR="00D232CB" w:rsidRPr="00BD7E1C" w:rsidRDefault="00D232CB" w:rsidP="001649E9">
            <w:pPr>
              <w:rPr>
                <w:sz w:val="16"/>
                <w:szCs w:val="16"/>
              </w:rPr>
            </w:pPr>
          </w:p>
          <w:p w14:paraId="623A1DD7" w14:textId="6A97A44F" w:rsidR="00D232CB" w:rsidRPr="00BD7E1C" w:rsidRDefault="00D232CB" w:rsidP="001649E9">
            <w:pPr>
              <w:rPr>
                <w:sz w:val="16"/>
                <w:szCs w:val="16"/>
              </w:rPr>
            </w:pPr>
          </w:p>
          <w:p w14:paraId="5687576B" w14:textId="21319337" w:rsidR="00D232CB" w:rsidRPr="00BD7E1C" w:rsidRDefault="00D232CB" w:rsidP="001649E9">
            <w:pPr>
              <w:rPr>
                <w:sz w:val="16"/>
                <w:szCs w:val="16"/>
              </w:rPr>
            </w:pPr>
          </w:p>
          <w:p w14:paraId="05E97BAD" w14:textId="693A5564" w:rsidR="00D232CB" w:rsidRPr="00BD7E1C" w:rsidRDefault="00D232CB" w:rsidP="001649E9">
            <w:pPr>
              <w:rPr>
                <w:sz w:val="16"/>
                <w:szCs w:val="16"/>
              </w:rPr>
            </w:pPr>
          </w:p>
          <w:p w14:paraId="7DEACA58" w14:textId="33619D30" w:rsidR="00D232CB" w:rsidRPr="00BD7E1C" w:rsidRDefault="00D232CB" w:rsidP="001649E9">
            <w:pPr>
              <w:rPr>
                <w:sz w:val="16"/>
                <w:szCs w:val="16"/>
              </w:rPr>
            </w:pPr>
          </w:p>
          <w:p w14:paraId="01D4C564" w14:textId="77777777" w:rsidR="003609D4" w:rsidRPr="00BD7E1C" w:rsidRDefault="003609D4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vMerge/>
          </w:tcPr>
          <w:p w14:paraId="5AA54FB7" w14:textId="77777777" w:rsidR="00384ACA" w:rsidRPr="00BD7E1C" w:rsidRDefault="00384ACA" w:rsidP="0067262C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12EFF6C7" w14:textId="77777777" w:rsidR="00384ACA" w:rsidRPr="00BD7E1C" w:rsidRDefault="00384ACA" w:rsidP="001F1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14:paraId="1ADAEBDD" w14:textId="77777777" w:rsidR="00384ACA" w:rsidRPr="00BF4423" w:rsidRDefault="00384ACA" w:rsidP="001F18F5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  <w:vMerge/>
          </w:tcPr>
          <w:p w14:paraId="5B974045" w14:textId="77777777" w:rsidR="00384ACA" w:rsidRPr="00BF4423" w:rsidRDefault="00384ACA" w:rsidP="001F18F5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54897FBE" w14:textId="77777777" w:rsidR="00C15474" w:rsidRPr="00BF4423" w:rsidRDefault="00C15474" w:rsidP="00C15474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(LO) Longer Healthier lives for all</w:t>
            </w:r>
          </w:p>
          <w:p w14:paraId="39F66C59" w14:textId="77777777" w:rsidR="00C15474" w:rsidRPr="00BF4423" w:rsidRDefault="00C15474" w:rsidP="00C15474">
            <w:pPr>
              <w:rPr>
                <w:sz w:val="16"/>
                <w:szCs w:val="16"/>
              </w:rPr>
            </w:pPr>
          </w:p>
          <w:p w14:paraId="3DA76162" w14:textId="77777777" w:rsidR="00C15474" w:rsidRPr="00BF4423" w:rsidRDefault="00C15474" w:rsidP="00C15474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(LO) Older people are independent for longer</w:t>
            </w:r>
          </w:p>
          <w:p w14:paraId="594FB847" w14:textId="77777777" w:rsidR="00C15474" w:rsidRPr="00BF4423" w:rsidRDefault="00C15474" w:rsidP="00C15474">
            <w:pPr>
              <w:rPr>
                <w:sz w:val="16"/>
                <w:szCs w:val="16"/>
              </w:rPr>
            </w:pPr>
          </w:p>
          <w:p w14:paraId="344B9B43" w14:textId="77777777" w:rsidR="00C15474" w:rsidRPr="00BF4423" w:rsidRDefault="00C15474" w:rsidP="00C15474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(SO) Supporting people to lead independent healthy and active lives </w:t>
            </w:r>
          </w:p>
          <w:p w14:paraId="53902D7C" w14:textId="77777777" w:rsidR="00384ACA" w:rsidRPr="00BF4423" w:rsidRDefault="00384ACA" w:rsidP="001F18F5">
            <w:pPr>
              <w:rPr>
                <w:sz w:val="16"/>
                <w:szCs w:val="16"/>
              </w:rPr>
            </w:pPr>
          </w:p>
        </w:tc>
      </w:tr>
      <w:tr w:rsidR="009614D2" w:rsidRPr="00BF4423" w14:paraId="59CF4951" w14:textId="77777777" w:rsidTr="008659E3">
        <w:trPr>
          <w:gridAfter w:val="1"/>
          <w:wAfter w:w="63" w:type="dxa"/>
          <w:trHeight w:val="5235"/>
        </w:trPr>
        <w:tc>
          <w:tcPr>
            <w:tcW w:w="1395" w:type="dxa"/>
          </w:tcPr>
          <w:p w14:paraId="2FB3F5F7" w14:textId="77777777" w:rsidR="009614D2" w:rsidRDefault="009614D2" w:rsidP="001F18F5">
            <w:pPr>
              <w:rPr>
                <w:sz w:val="16"/>
                <w:szCs w:val="16"/>
              </w:rPr>
            </w:pPr>
          </w:p>
          <w:p w14:paraId="434CEDA8" w14:textId="77777777" w:rsidR="009614D2" w:rsidRPr="00BF4423" w:rsidRDefault="009614D2" w:rsidP="001F18F5">
            <w:pPr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79462A6F" w14:textId="77777777" w:rsidR="009614D2" w:rsidRPr="00BF4423" w:rsidRDefault="009614D2" w:rsidP="001F18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13D6CD74" w14:textId="77777777" w:rsidR="009614D2" w:rsidRPr="00BF4423" w:rsidRDefault="009614D2" w:rsidP="00524B2D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14:paraId="329488A0" w14:textId="77777777" w:rsidR="009614D2" w:rsidRPr="00BD7E1C" w:rsidRDefault="009614D2" w:rsidP="00CD324B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</w:tcPr>
          <w:p w14:paraId="074A1F6C" w14:textId="77777777" w:rsidR="009614D2" w:rsidRPr="00937F5E" w:rsidRDefault="009614D2" w:rsidP="00937F5E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</w:tcPr>
          <w:p w14:paraId="41A415AD" w14:textId="77777777" w:rsidR="009614D2" w:rsidRPr="00BD7E1C" w:rsidRDefault="009614D2" w:rsidP="001F1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14:paraId="4EE06477" w14:textId="77777777" w:rsidR="009614D2" w:rsidRPr="00BF4423" w:rsidRDefault="009614D2" w:rsidP="001F18F5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</w:tcPr>
          <w:p w14:paraId="117B022C" w14:textId="77777777" w:rsidR="009614D2" w:rsidRPr="00BF4423" w:rsidRDefault="009614D2" w:rsidP="001F18F5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370F1CC4" w14:textId="77777777" w:rsidR="009614D2" w:rsidRPr="00BF4423" w:rsidRDefault="009614D2" w:rsidP="00C15474">
            <w:pPr>
              <w:rPr>
                <w:sz w:val="16"/>
                <w:szCs w:val="16"/>
              </w:rPr>
            </w:pPr>
          </w:p>
        </w:tc>
      </w:tr>
      <w:tr w:rsidR="00BF4423" w:rsidRPr="00BF4423" w14:paraId="0020DC58" w14:textId="77777777" w:rsidTr="00264147">
        <w:tc>
          <w:tcPr>
            <w:tcW w:w="7806" w:type="dxa"/>
            <w:gridSpan w:val="5"/>
            <w:shd w:val="clear" w:color="auto" w:fill="auto"/>
          </w:tcPr>
          <w:p w14:paraId="4040424D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Key assumptions –</w:t>
            </w:r>
          </w:p>
          <w:p w14:paraId="7C3C5C16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</w:p>
          <w:p w14:paraId="32A5A936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 xml:space="preserve">Support and service are in line with recognised legislation and national strategies and are identified as a priority in Perth and Kinross strategic objectives and single outcome agreement. </w:t>
            </w:r>
          </w:p>
          <w:p w14:paraId="185941C7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</w:p>
          <w:p w14:paraId="333D3BDF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Service contributes appropriately to Perth and Kinross Health and Social Care Partnership’s statutory planning process to include national and local strategies / action plans:</w:t>
            </w:r>
          </w:p>
          <w:p w14:paraId="4F2EA5EA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</w:p>
          <w:p w14:paraId="4B9FDBEC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</w:p>
          <w:p w14:paraId="4EC4C560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In providing support and services:</w:t>
            </w:r>
          </w:p>
          <w:p w14:paraId="6DD4C924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</w:p>
          <w:p w14:paraId="17355F0B" w14:textId="77777777" w:rsidR="00384ACA" w:rsidRPr="00BF4423" w:rsidRDefault="00264147" w:rsidP="00264147">
            <w:pPr>
              <w:pStyle w:val="ListParagraph"/>
              <w:numPr>
                <w:ilvl w:val="0"/>
                <w:numId w:val="15"/>
              </w:num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T</w:t>
            </w:r>
            <w:r w:rsidR="00384ACA" w:rsidRPr="00BF4423">
              <w:rPr>
                <w:b/>
                <w:sz w:val="16"/>
                <w:szCs w:val="16"/>
              </w:rPr>
              <w:t xml:space="preserve">he Health and Social Care Standards (my support, my life) </w:t>
            </w:r>
            <w:hyperlink r:id="rId15" w:history="1">
              <w:r w:rsidR="00384ACA" w:rsidRPr="00BF4423">
                <w:rPr>
                  <w:b/>
                  <w:sz w:val="16"/>
                  <w:szCs w:val="16"/>
                </w:rPr>
                <w:t>https://www.gov.scot/Resource/0052/00520693.pdf</w:t>
              </w:r>
            </w:hyperlink>
          </w:p>
          <w:p w14:paraId="758BF14D" w14:textId="77777777" w:rsidR="00384ACA" w:rsidRPr="00BF4423" w:rsidRDefault="00384ACA" w:rsidP="00264147">
            <w:pPr>
              <w:rPr>
                <w:b/>
                <w:sz w:val="16"/>
                <w:szCs w:val="16"/>
              </w:rPr>
            </w:pPr>
          </w:p>
          <w:p w14:paraId="14B4FBAE" w14:textId="77777777" w:rsidR="00384ACA" w:rsidRPr="00BF4423" w:rsidRDefault="00264147" w:rsidP="00264147">
            <w:pPr>
              <w:pStyle w:val="ListParagraph"/>
              <w:numPr>
                <w:ilvl w:val="0"/>
                <w:numId w:val="15"/>
              </w:num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T</w:t>
            </w:r>
            <w:r w:rsidR="00384ACA" w:rsidRPr="00BF4423">
              <w:rPr>
                <w:b/>
                <w:sz w:val="16"/>
                <w:szCs w:val="16"/>
              </w:rPr>
              <w:t xml:space="preserve">he National Health and Wellbeing Outcomes  </w:t>
            </w:r>
          </w:p>
          <w:p w14:paraId="7E27FA7B" w14:textId="77777777" w:rsidR="00384ACA" w:rsidRPr="00BF4423" w:rsidRDefault="00384ACA" w:rsidP="00264147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 xml:space="preserve"> </w:t>
            </w:r>
            <w:hyperlink r:id="rId16" w:history="1">
              <w:r w:rsidR="00264147" w:rsidRPr="00BF4423">
                <w:rPr>
                  <w:rStyle w:val="Hyperlink"/>
                  <w:b/>
                  <w:color w:val="auto"/>
                  <w:sz w:val="16"/>
                  <w:szCs w:val="16"/>
                </w:rPr>
                <w:t>https://www.gov.scot/Resource/0047/00470219.pdf</w:t>
              </w:r>
            </w:hyperlink>
          </w:p>
          <w:p w14:paraId="5EC12A55" w14:textId="77777777" w:rsidR="00384ACA" w:rsidRPr="00BF4423" w:rsidRDefault="00384ACA" w:rsidP="00264147">
            <w:pPr>
              <w:rPr>
                <w:b/>
                <w:sz w:val="16"/>
                <w:szCs w:val="16"/>
              </w:rPr>
            </w:pPr>
          </w:p>
          <w:p w14:paraId="3381DD37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 xml:space="preserve">will be used to compliment the relevant legislation and best practice that support health and care services to ensure high quality care and continuous improvement.  </w:t>
            </w:r>
          </w:p>
          <w:p w14:paraId="181054C2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</w:p>
          <w:p w14:paraId="45905EC8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</w:p>
          <w:p w14:paraId="64C065BC" w14:textId="77777777" w:rsidR="00384ACA" w:rsidRPr="00BF4423" w:rsidRDefault="00384ACA" w:rsidP="000C4FDA"/>
        </w:tc>
        <w:tc>
          <w:tcPr>
            <w:tcW w:w="7808" w:type="dxa"/>
            <w:gridSpan w:val="6"/>
          </w:tcPr>
          <w:p w14:paraId="440BBB7B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  <w:commentRangeStart w:id="3"/>
            <w:r w:rsidRPr="00BF4423">
              <w:rPr>
                <w:b/>
                <w:sz w:val="16"/>
                <w:szCs w:val="16"/>
              </w:rPr>
              <w:t xml:space="preserve">Key external factors – </w:t>
            </w:r>
            <w:commentRangeEnd w:id="3"/>
            <w:r w:rsidR="00FD1F6E">
              <w:rPr>
                <w:rStyle w:val="CommentReference"/>
              </w:rPr>
              <w:commentReference w:id="3"/>
            </w:r>
          </w:p>
          <w:p w14:paraId="112443E4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</w:p>
          <w:p w14:paraId="374D2C03" w14:textId="1FD95C5C" w:rsidR="00384ACA" w:rsidRPr="00FD1F6E" w:rsidRDefault="001C2998" w:rsidP="000C4FD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D1F6E">
              <w:rPr>
                <w:b/>
                <w:bCs/>
                <w:color w:val="FF0000"/>
                <w:sz w:val="16"/>
                <w:szCs w:val="16"/>
              </w:rPr>
              <w:t xml:space="preserve">The impact of </w:t>
            </w:r>
            <w:r w:rsidR="009614D2" w:rsidRPr="00FD1F6E">
              <w:rPr>
                <w:b/>
                <w:bCs/>
                <w:color w:val="FF0000"/>
                <w:sz w:val="16"/>
                <w:szCs w:val="16"/>
              </w:rPr>
              <w:t>reduced funding for 2023/24 and beyond:</w:t>
            </w:r>
          </w:p>
          <w:p w14:paraId="269E530C" w14:textId="77777777" w:rsidR="001C2998" w:rsidRPr="00FD1F6E" w:rsidRDefault="001C2998" w:rsidP="000C4FDA">
            <w:pPr>
              <w:rPr>
                <w:color w:val="FF0000"/>
                <w:sz w:val="16"/>
                <w:szCs w:val="16"/>
              </w:rPr>
            </w:pPr>
          </w:p>
          <w:p w14:paraId="2149D303" w14:textId="7542AF19" w:rsidR="009614D2" w:rsidRPr="00FD1F6E" w:rsidRDefault="00355400" w:rsidP="001C2998">
            <w:pPr>
              <w:rPr>
                <w:color w:val="FF0000"/>
                <w:sz w:val="16"/>
                <w:szCs w:val="16"/>
              </w:rPr>
            </w:pPr>
            <w:r w:rsidRPr="00FD1F6E">
              <w:rPr>
                <w:color w:val="FF0000"/>
                <w:sz w:val="16"/>
                <w:szCs w:val="16"/>
              </w:rPr>
              <w:t xml:space="preserve">- </w:t>
            </w:r>
            <w:r w:rsidR="009614D2" w:rsidRPr="00FD1F6E">
              <w:rPr>
                <w:color w:val="FF0000"/>
                <w:sz w:val="16"/>
                <w:szCs w:val="16"/>
              </w:rPr>
              <w:t xml:space="preserve">Ceasing services’ </w:t>
            </w:r>
            <w:r w:rsidR="00FD1F6E" w:rsidRPr="00FD1F6E">
              <w:rPr>
                <w:color w:val="FF0000"/>
                <w:sz w:val="16"/>
                <w:szCs w:val="16"/>
              </w:rPr>
              <w:t xml:space="preserve">delivery </w:t>
            </w:r>
            <w:r w:rsidR="009614D2" w:rsidRPr="00FD1F6E">
              <w:rPr>
                <w:color w:val="FF0000"/>
                <w:sz w:val="16"/>
                <w:szCs w:val="16"/>
              </w:rPr>
              <w:t>impact</w:t>
            </w:r>
            <w:r w:rsidR="00FD1F6E" w:rsidRPr="00FD1F6E">
              <w:rPr>
                <w:color w:val="FF0000"/>
                <w:sz w:val="16"/>
                <w:szCs w:val="16"/>
              </w:rPr>
              <w:t>ing</w:t>
            </w:r>
            <w:r w:rsidR="009614D2" w:rsidRPr="00FD1F6E">
              <w:rPr>
                <w:color w:val="FF0000"/>
                <w:sz w:val="16"/>
                <w:szCs w:val="16"/>
              </w:rPr>
              <w:t xml:space="preserve"> on volunteer retention.</w:t>
            </w:r>
          </w:p>
          <w:p w14:paraId="73A9E114" w14:textId="77777777" w:rsidR="009614D2" w:rsidRPr="00FD1F6E" w:rsidRDefault="009614D2" w:rsidP="001C2998">
            <w:pPr>
              <w:rPr>
                <w:color w:val="FF0000"/>
                <w:sz w:val="16"/>
                <w:szCs w:val="16"/>
              </w:rPr>
            </w:pPr>
          </w:p>
          <w:p w14:paraId="22E4B2AD" w14:textId="18058E27" w:rsidR="001C2998" w:rsidRPr="00FD1F6E" w:rsidRDefault="009614D2" w:rsidP="001C2998">
            <w:pPr>
              <w:rPr>
                <w:color w:val="FF0000"/>
                <w:sz w:val="16"/>
                <w:szCs w:val="16"/>
              </w:rPr>
            </w:pPr>
            <w:r w:rsidRPr="00FD1F6E">
              <w:rPr>
                <w:color w:val="FF0000"/>
                <w:sz w:val="16"/>
                <w:szCs w:val="16"/>
              </w:rPr>
              <w:t>- Creating gaps in the community 3</w:t>
            </w:r>
            <w:r w:rsidRPr="00FD1F6E">
              <w:rPr>
                <w:color w:val="FF0000"/>
                <w:sz w:val="16"/>
                <w:szCs w:val="16"/>
                <w:vertAlign w:val="superscript"/>
              </w:rPr>
              <w:t>rd</w:t>
            </w:r>
            <w:r w:rsidRPr="00FD1F6E">
              <w:rPr>
                <w:color w:val="FF0000"/>
                <w:sz w:val="16"/>
                <w:szCs w:val="16"/>
              </w:rPr>
              <w:t xml:space="preserve"> sector services such as community transport.</w:t>
            </w:r>
            <w:r w:rsidR="001C2998" w:rsidRPr="00FD1F6E">
              <w:rPr>
                <w:color w:val="FF0000"/>
                <w:sz w:val="16"/>
                <w:szCs w:val="16"/>
              </w:rPr>
              <w:t xml:space="preserve"> </w:t>
            </w:r>
          </w:p>
          <w:p w14:paraId="47D1CCD1" w14:textId="77777777" w:rsidR="00FD1F6E" w:rsidRPr="00FD1F6E" w:rsidRDefault="00FD1F6E" w:rsidP="001C2998">
            <w:pPr>
              <w:rPr>
                <w:color w:val="FF0000"/>
                <w:sz w:val="16"/>
                <w:szCs w:val="16"/>
              </w:rPr>
            </w:pPr>
          </w:p>
          <w:p w14:paraId="031E0531" w14:textId="2564F84F" w:rsidR="00FD1F6E" w:rsidRPr="00FD1F6E" w:rsidRDefault="00FD1F6E" w:rsidP="001C2998">
            <w:pPr>
              <w:rPr>
                <w:color w:val="FF0000"/>
                <w:sz w:val="16"/>
                <w:szCs w:val="16"/>
              </w:rPr>
            </w:pPr>
            <w:r w:rsidRPr="00FD1F6E">
              <w:rPr>
                <w:color w:val="FF0000"/>
                <w:sz w:val="16"/>
                <w:szCs w:val="16"/>
              </w:rPr>
              <w:t>- Staff redundancies reduced staffing levels to cause difficulty in supporting 5-day coverage, particularly with holiday cover.</w:t>
            </w:r>
          </w:p>
          <w:p w14:paraId="3AA75CFB" w14:textId="77777777" w:rsidR="001C2998" w:rsidRPr="00FD1F6E" w:rsidRDefault="001C2998" w:rsidP="001C2998">
            <w:pPr>
              <w:rPr>
                <w:color w:val="FF0000"/>
                <w:sz w:val="16"/>
                <w:szCs w:val="16"/>
              </w:rPr>
            </w:pPr>
          </w:p>
          <w:p w14:paraId="41A6E39F" w14:textId="076AFD2F" w:rsidR="001C2998" w:rsidRPr="00FD1F6E" w:rsidRDefault="00FD1F6E" w:rsidP="001C299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D1F6E">
              <w:rPr>
                <w:b/>
                <w:bCs/>
                <w:color w:val="FF0000"/>
                <w:sz w:val="16"/>
                <w:szCs w:val="16"/>
              </w:rPr>
              <w:t xml:space="preserve">Impact of adopting of the new 12-week support programme on the ‘Supporting You </w:t>
            </w:r>
            <w:proofErr w:type="gramStart"/>
            <w:r w:rsidRPr="00FD1F6E">
              <w:rPr>
                <w:b/>
                <w:bCs/>
                <w:color w:val="FF0000"/>
                <w:sz w:val="16"/>
                <w:szCs w:val="16"/>
              </w:rPr>
              <w:t>At</w:t>
            </w:r>
            <w:proofErr w:type="gramEnd"/>
            <w:r w:rsidRPr="00FD1F6E">
              <w:rPr>
                <w:b/>
                <w:bCs/>
                <w:color w:val="FF0000"/>
                <w:sz w:val="16"/>
                <w:szCs w:val="16"/>
              </w:rPr>
              <w:t xml:space="preserve"> Home’ service:</w:t>
            </w:r>
          </w:p>
          <w:p w14:paraId="3A772DD1" w14:textId="77777777" w:rsidR="001C2998" w:rsidRPr="00FD1F6E" w:rsidRDefault="001C2998" w:rsidP="001C2998">
            <w:pPr>
              <w:rPr>
                <w:color w:val="FF0000"/>
                <w:sz w:val="16"/>
                <w:szCs w:val="16"/>
              </w:rPr>
            </w:pPr>
          </w:p>
          <w:p w14:paraId="064A0E40" w14:textId="147E6B4E" w:rsidR="001C2998" w:rsidRDefault="00355400" w:rsidP="001C2998">
            <w:pPr>
              <w:rPr>
                <w:color w:val="FF0000"/>
                <w:sz w:val="16"/>
                <w:szCs w:val="16"/>
              </w:rPr>
            </w:pPr>
            <w:r w:rsidRPr="00FD1F6E">
              <w:rPr>
                <w:color w:val="FF0000"/>
                <w:sz w:val="16"/>
                <w:szCs w:val="16"/>
              </w:rPr>
              <w:t xml:space="preserve"> - </w:t>
            </w:r>
            <w:r w:rsidR="001C2998" w:rsidRPr="00FD1F6E">
              <w:rPr>
                <w:color w:val="FF0000"/>
                <w:sz w:val="16"/>
                <w:szCs w:val="16"/>
              </w:rPr>
              <w:t xml:space="preserve">Reduction in </w:t>
            </w:r>
            <w:r w:rsidR="00B12A12" w:rsidRPr="00FD1F6E">
              <w:rPr>
                <w:color w:val="FF0000"/>
                <w:sz w:val="16"/>
                <w:szCs w:val="16"/>
              </w:rPr>
              <w:t xml:space="preserve">client </w:t>
            </w:r>
            <w:r w:rsidR="001C2998" w:rsidRPr="00FD1F6E">
              <w:rPr>
                <w:color w:val="FF0000"/>
                <w:sz w:val="16"/>
                <w:szCs w:val="16"/>
              </w:rPr>
              <w:t>referrals plac</w:t>
            </w:r>
            <w:r w:rsidR="00FD1F6E" w:rsidRPr="00FD1F6E">
              <w:rPr>
                <w:color w:val="FF0000"/>
                <w:sz w:val="16"/>
                <w:szCs w:val="16"/>
              </w:rPr>
              <w:t>ing</w:t>
            </w:r>
            <w:r w:rsidR="001C2998" w:rsidRPr="00FD1F6E">
              <w:rPr>
                <w:color w:val="FF0000"/>
                <w:sz w:val="16"/>
                <w:szCs w:val="16"/>
              </w:rPr>
              <w:t xml:space="preserve"> constraints on our outputs and outcomes</w:t>
            </w:r>
            <w:r w:rsidR="00FD1F6E" w:rsidRPr="00FD1F6E">
              <w:rPr>
                <w:color w:val="FF0000"/>
                <w:sz w:val="16"/>
                <w:szCs w:val="16"/>
              </w:rPr>
              <w:t>.</w:t>
            </w:r>
          </w:p>
          <w:p w14:paraId="7056CD56" w14:textId="77777777" w:rsidR="00937F5E" w:rsidRDefault="00937F5E" w:rsidP="001C2998">
            <w:pPr>
              <w:rPr>
                <w:color w:val="FF0000"/>
                <w:sz w:val="16"/>
                <w:szCs w:val="16"/>
              </w:rPr>
            </w:pPr>
          </w:p>
          <w:p w14:paraId="031CC830" w14:textId="287145BB" w:rsidR="00937F5E" w:rsidRPr="00FD1F6E" w:rsidRDefault="00937F5E" w:rsidP="001C299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 Increase in volunteer availability as volunteer potentially available to support new client once </w:t>
            </w:r>
            <w:proofErr w:type="gramStart"/>
            <w:r>
              <w:rPr>
                <w:color w:val="FF0000"/>
                <w:sz w:val="16"/>
                <w:szCs w:val="16"/>
              </w:rPr>
              <w:t>12 week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service is concluded.</w:t>
            </w:r>
          </w:p>
          <w:p w14:paraId="6211631F" w14:textId="77777777" w:rsidR="00355400" w:rsidRDefault="00355400" w:rsidP="001C2998">
            <w:pPr>
              <w:rPr>
                <w:sz w:val="16"/>
                <w:szCs w:val="16"/>
              </w:rPr>
            </w:pPr>
          </w:p>
          <w:p w14:paraId="67DA8A9F" w14:textId="639F28E3" w:rsidR="00355400" w:rsidRPr="00FD1F6E" w:rsidRDefault="00355400" w:rsidP="00FD1F6E">
            <w:pPr>
              <w:rPr>
                <w:sz w:val="16"/>
                <w:szCs w:val="16"/>
              </w:rPr>
            </w:pPr>
          </w:p>
          <w:p w14:paraId="799BAAF6" w14:textId="77777777" w:rsidR="00355400" w:rsidRPr="000F04F9" w:rsidRDefault="00355400" w:rsidP="00355400">
            <w:pPr>
              <w:rPr>
                <w:color w:val="FF0000"/>
                <w:sz w:val="16"/>
                <w:szCs w:val="16"/>
              </w:rPr>
            </w:pPr>
          </w:p>
          <w:p w14:paraId="092589B7" w14:textId="66CA085B" w:rsidR="00355400" w:rsidRPr="00BF4423" w:rsidRDefault="00355400" w:rsidP="00997810">
            <w:pPr>
              <w:rPr>
                <w:sz w:val="16"/>
                <w:szCs w:val="16"/>
              </w:rPr>
            </w:pPr>
          </w:p>
        </w:tc>
      </w:tr>
      <w:tr w:rsidR="00BF4423" w:rsidRPr="00BF4423" w14:paraId="41440B87" w14:textId="77777777" w:rsidTr="00384ACA">
        <w:tc>
          <w:tcPr>
            <w:tcW w:w="7806" w:type="dxa"/>
            <w:gridSpan w:val="5"/>
          </w:tcPr>
          <w:p w14:paraId="07B1CB8D" w14:textId="39569F5A" w:rsidR="00384ACA" w:rsidRPr="00BF4423" w:rsidRDefault="00384ACA" w:rsidP="000C4FDA">
            <w:pPr>
              <w:rPr>
                <w:b/>
                <w:sz w:val="16"/>
                <w:szCs w:val="16"/>
              </w:rPr>
            </w:pPr>
            <w:r w:rsidRPr="00BF4423">
              <w:rPr>
                <w:b/>
                <w:sz w:val="16"/>
                <w:szCs w:val="16"/>
              </w:rPr>
              <w:t>General Statements –</w:t>
            </w:r>
          </w:p>
          <w:p w14:paraId="4ADAA0D0" w14:textId="77777777" w:rsidR="00384ACA" w:rsidRPr="00BF4423" w:rsidRDefault="00384ACA" w:rsidP="000C4FDA">
            <w:pPr>
              <w:rPr>
                <w:b/>
                <w:sz w:val="16"/>
                <w:szCs w:val="16"/>
              </w:rPr>
            </w:pPr>
          </w:p>
          <w:p w14:paraId="40582372" w14:textId="514F68DD" w:rsidR="00384ACA" w:rsidRDefault="00384ACA" w:rsidP="000C4FDA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Support and services should be underpinned by principles of enablement and self-empowerment</w:t>
            </w:r>
          </w:p>
          <w:p w14:paraId="6E76B7CE" w14:textId="5B764BA7" w:rsidR="00997810" w:rsidRPr="000F3F04" w:rsidRDefault="00997810" w:rsidP="000C4FDA">
            <w:pPr>
              <w:rPr>
                <w:sz w:val="16"/>
                <w:szCs w:val="16"/>
              </w:rPr>
            </w:pPr>
          </w:p>
          <w:p w14:paraId="64411C35" w14:textId="2E4312D4" w:rsidR="00997810" w:rsidRPr="000F3F04" w:rsidRDefault="00997810" w:rsidP="000C4FDA">
            <w:pPr>
              <w:rPr>
                <w:sz w:val="16"/>
                <w:szCs w:val="16"/>
              </w:rPr>
            </w:pPr>
            <w:r w:rsidRPr="000F3F04">
              <w:rPr>
                <w:sz w:val="16"/>
                <w:szCs w:val="16"/>
              </w:rPr>
              <w:lastRenderedPageBreak/>
              <w:t>Continued effort to build on volunteer recruitment due to the low number of new volunteers joining the RVS which is having a considerable effect on its ability to provide support to all referred clients.</w:t>
            </w:r>
          </w:p>
          <w:p w14:paraId="10549972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188F5367" w14:textId="77777777" w:rsidR="00384ACA" w:rsidRPr="00BF4423" w:rsidRDefault="00384ACA" w:rsidP="000C4FDA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Having a collaborative partnership approach that allows service developments to be influenced through </w:t>
            </w:r>
            <w:r w:rsidR="00EB4E0E" w:rsidRPr="00BF4423">
              <w:rPr>
                <w:sz w:val="16"/>
                <w:szCs w:val="16"/>
              </w:rPr>
              <w:t>client</w:t>
            </w:r>
            <w:r w:rsidRPr="00BF4423">
              <w:rPr>
                <w:sz w:val="16"/>
                <w:szCs w:val="16"/>
              </w:rPr>
              <w:t xml:space="preserve"> participation.   </w:t>
            </w:r>
          </w:p>
          <w:p w14:paraId="4D7F579B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2950B033" w14:textId="77777777" w:rsidR="00384ACA" w:rsidRDefault="00384ACA" w:rsidP="000C4FDA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Service strengthens and builds on local connection to social care and health services and also third sector agencies to promote wellbeing and recovery and </w:t>
            </w:r>
            <w:proofErr w:type="gramStart"/>
            <w:r w:rsidRPr="00BF4423">
              <w:rPr>
                <w:sz w:val="16"/>
                <w:szCs w:val="16"/>
              </w:rPr>
              <w:t>person centred</w:t>
            </w:r>
            <w:proofErr w:type="gramEnd"/>
            <w:r w:rsidRPr="00BF4423">
              <w:rPr>
                <w:sz w:val="16"/>
                <w:szCs w:val="16"/>
              </w:rPr>
              <w:t xml:space="preserve"> services.  </w:t>
            </w:r>
          </w:p>
          <w:p w14:paraId="1924F25B" w14:textId="77777777" w:rsidR="00735E20" w:rsidRDefault="00735E20" w:rsidP="000C4FDA">
            <w:pPr>
              <w:rPr>
                <w:sz w:val="16"/>
                <w:szCs w:val="16"/>
              </w:rPr>
            </w:pPr>
          </w:p>
          <w:p w14:paraId="70842988" w14:textId="35E976F2" w:rsidR="00735E20" w:rsidRPr="00997810" w:rsidRDefault="00735E20" w:rsidP="00735E20">
            <w:pPr>
              <w:rPr>
                <w:color w:val="000000" w:themeColor="text1"/>
                <w:sz w:val="16"/>
                <w:szCs w:val="16"/>
              </w:rPr>
            </w:pPr>
            <w:r w:rsidRPr="00997810">
              <w:rPr>
                <w:color w:val="000000" w:themeColor="text1"/>
                <w:sz w:val="16"/>
                <w:szCs w:val="16"/>
              </w:rPr>
              <w:t>Participate in-line and face to face meetings with groups such as HDT and community network that builds and maintains good working relationships with other supporting professional</w:t>
            </w:r>
            <w:r w:rsidR="003609D4" w:rsidRPr="00997810">
              <w:rPr>
                <w:color w:val="000000" w:themeColor="text1"/>
                <w:sz w:val="16"/>
                <w:szCs w:val="16"/>
              </w:rPr>
              <w:t>s and charities to ensure an effective and</w:t>
            </w:r>
            <w:r w:rsidRPr="00997810">
              <w:rPr>
                <w:color w:val="000000" w:themeColor="text1"/>
                <w:sz w:val="16"/>
                <w:szCs w:val="16"/>
              </w:rPr>
              <w:t xml:space="preserve"> joined up approach</w:t>
            </w:r>
          </w:p>
          <w:p w14:paraId="397249C0" w14:textId="77777777" w:rsidR="00735E20" w:rsidRPr="00BF4423" w:rsidRDefault="00735E20" w:rsidP="000C4FDA">
            <w:pPr>
              <w:rPr>
                <w:sz w:val="16"/>
                <w:szCs w:val="16"/>
              </w:rPr>
            </w:pPr>
          </w:p>
          <w:p w14:paraId="4AB0EA2E" w14:textId="77777777" w:rsidR="00BD14BC" w:rsidRPr="00BF4423" w:rsidRDefault="00BD14BC" w:rsidP="000C4FDA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More people are giving the gift of their time, talent and life experience to others by volunteering</w:t>
            </w:r>
          </w:p>
          <w:p w14:paraId="0014BA2F" w14:textId="77777777" w:rsidR="00BD14BC" w:rsidRPr="00BF4423" w:rsidRDefault="00BD14BC" w:rsidP="000C4FDA">
            <w:pPr>
              <w:rPr>
                <w:sz w:val="16"/>
                <w:szCs w:val="16"/>
              </w:rPr>
            </w:pPr>
          </w:p>
          <w:p w14:paraId="36375DE3" w14:textId="4D4B4783" w:rsidR="00BD14BC" w:rsidRPr="00997810" w:rsidRDefault="00BD14BC" w:rsidP="000C4FDA">
            <w:pPr>
              <w:rPr>
                <w:color w:val="000000" w:themeColor="text1"/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More older </w:t>
            </w:r>
            <w:r w:rsidR="00D11E2F" w:rsidRPr="00997810">
              <w:rPr>
                <w:color w:val="000000" w:themeColor="text1"/>
                <w:sz w:val="16"/>
                <w:szCs w:val="16"/>
              </w:rPr>
              <w:t xml:space="preserve">and vulnerable </w:t>
            </w:r>
            <w:r w:rsidRPr="00997810">
              <w:rPr>
                <w:color w:val="000000" w:themeColor="text1"/>
                <w:sz w:val="16"/>
                <w:szCs w:val="16"/>
              </w:rPr>
              <w:t>people are moving from crisis to confidence</w:t>
            </w:r>
          </w:p>
          <w:p w14:paraId="0519ABE1" w14:textId="77777777" w:rsidR="00BD14BC" w:rsidRPr="00997810" w:rsidRDefault="00BD14BC" w:rsidP="000C4FDA">
            <w:pPr>
              <w:rPr>
                <w:color w:val="000000" w:themeColor="text1"/>
                <w:sz w:val="16"/>
                <w:szCs w:val="16"/>
              </w:rPr>
            </w:pPr>
          </w:p>
          <w:p w14:paraId="44E392C2" w14:textId="5C033F4F" w:rsidR="00BD14BC" w:rsidRPr="00BF4423" w:rsidRDefault="00BD14BC" w:rsidP="000C4FDA">
            <w:pPr>
              <w:rPr>
                <w:sz w:val="16"/>
                <w:szCs w:val="16"/>
              </w:rPr>
            </w:pPr>
            <w:r w:rsidRPr="00997810">
              <w:rPr>
                <w:color w:val="000000" w:themeColor="text1"/>
                <w:sz w:val="16"/>
                <w:szCs w:val="16"/>
              </w:rPr>
              <w:t xml:space="preserve">More older </w:t>
            </w:r>
            <w:r w:rsidR="00D11E2F" w:rsidRPr="00997810">
              <w:rPr>
                <w:color w:val="000000" w:themeColor="text1"/>
                <w:sz w:val="16"/>
                <w:szCs w:val="16"/>
              </w:rPr>
              <w:t xml:space="preserve">and vulnerable </w:t>
            </w:r>
            <w:r w:rsidRPr="00BF4423">
              <w:rPr>
                <w:sz w:val="16"/>
                <w:szCs w:val="16"/>
              </w:rPr>
              <w:t>people are connected to their community</w:t>
            </w:r>
          </w:p>
          <w:p w14:paraId="6981E2E8" w14:textId="77777777" w:rsidR="00BD14BC" w:rsidRPr="00BF4423" w:rsidRDefault="00BD14BC" w:rsidP="000C4FDA">
            <w:pPr>
              <w:rPr>
                <w:sz w:val="16"/>
                <w:szCs w:val="16"/>
              </w:rPr>
            </w:pPr>
          </w:p>
          <w:p w14:paraId="36EAD498" w14:textId="77777777" w:rsidR="00BD14BC" w:rsidRPr="00BF4423" w:rsidRDefault="00BD14BC" w:rsidP="000C4FDA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Reduced admissions to hospital </w:t>
            </w:r>
            <w:proofErr w:type="gramStart"/>
            <w:r w:rsidRPr="00BF4423">
              <w:rPr>
                <w:sz w:val="16"/>
                <w:szCs w:val="16"/>
              </w:rPr>
              <w:t>gives</w:t>
            </w:r>
            <w:proofErr w:type="gramEnd"/>
            <w:r w:rsidRPr="00BF4423">
              <w:rPr>
                <w:sz w:val="16"/>
                <w:szCs w:val="16"/>
              </w:rPr>
              <w:t xml:space="preserve"> the NHS more time to care</w:t>
            </w:r>
          </w:p>
          <w:p w14:paraId="69EA9DCA" w14:textId="77777777" w:rsidR="00EA7CDD" w:rsidRPr="00BF4423" w:rsidRDefault="00EA7CDD" w:rsidP="000C4FDA">
            <w:pPr>
              <w:rPr>
                <w:sz w:val="16"/>
                <w:szCs w:val="16"/>
              </w:rPr>
            </w:pPr>
          </w:p>
          <w:p w14:paraId="68B42EAA" w14:textId="77777777" w:rsidR="002B19F9" w:rsidRPr="00BF4423" w:rsidRDefault="002B19F9" w:rsidP="000F04F9">
            <w:pPr>
              <w:rPr>
                <w:sz w:val="16"/>
                <w:szCs w:val="16"/>
              </w:rPr>
            </w:pPr>
          </w:p>
        </w:tc>
        <w:tc>
          <w:tcPr>
            <w:tcW w:w="7808" w:type="dxa"/>
            <w:gridSpan w:val="6"/>
          </w:tcPr>
          <w:p w14:paraId="636F1941" w14:textId="77777777" w:rsidR="00B12A12" w:rsidRPr="00BF4423" w:rsidRDefault="00384ACA" w:rsidP="000C4FDA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lastRenderedPageBreak/>
              <w:t xml:space="preserve">Aim of Project – </w:t>
            </w:r>
          </w:p>
          <w:p w14:paraId="3828C93A" w14:textId="77777777" w:rsidR="00BD14BC" w:rsidRPr="00BF4423" w:rsidRDefault="00BD14BC" w:rsidP="000C4FDA">
            <w:pPr>
              <w:rPr>
                <w:sz w:val="16"/>
                <w:szCs w:val="16"/>
              </w:rPr>
            </w:pPr>
          </w:p>
          <w:p w14:paraId="0FBC7E28" w14:textId="77777777" w:rsidR="00B12A12" w:rsidRPr="00BF4423" w:rsidRDefault="00B12A12" w:rsidP="000C4FDA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 xml:space="preserve">Mission </w:t>
            </w:r>
          </w:p>
          <w:p w14:paraId="4D406DF7" w14:textId="77777777" w:rsidR="00B12A12" w:rsidRPr="00BF4423" w:rsidRDefault="00B12A12" w:rsidP="000C4FDA">
            <w:pPr>
              <w:rPr>
                <w:sz w:val="16"/>
                <w:szCs w:val="16"/>
              </w:rPr>
            </w:pPr>
          </w:p>
          <w:p w14:paraId="3BC787BB" w14:textId="77777777" w:rsidR="00B12A12" w:rsidRPr="00BF4423" w:rsidRDefault="00B12A12" w:rsidP="00B12A1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lastRenderedPageBreak/>
              <w:t>Inspiring and enabling people to give the gift of voluntary service to meet the needs of the day in their communities</w:t>
            </w:r>
          </w:p>
          <w:p w14:paraId="70AED318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7DE52877" w14:textId="77777777" w:rsidR="00B12A12" w:rsidRPr="00BF4423" w:rsidRDefault="00B12A12" w:rsidP="000C4FDA">
            <w:p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Vision</w:t>
            </w:r>
          </w:p>
          <w:p w14:paraId="5B4E5B09" w14:textId="77777777" w:rsidR="00B12A12" w:rsidRPr="00BF4423" w:rsidRDefault="00B12A12" w:rsidP="000C4FDA">
            <w:pPr>
              <w:rPr>
                <w:sz w:val="16"/>
                <w:szCs w:val="16"/>
              </w:rPr>
            </w:pPr>
          </w:p>
          <w:p w14:paraId="68074135" w14:textId="77777777" w:rsidR="00384ACA" w:rsidRPr="00BF4423" w:rsidRDefault="00B12A12" w:rsidP="00B12A1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F4423">
              <w:rPr>
                <w:sz w:val="16"/>
                <w:szCs w:val="16"/>
              </w:rPr>
              <w:t>People across Britain are engaged in voluntary service – freely giving their time, talent and life experience to help tackle pressing challenges in their diverse communities.  Their service makes them, and Britain, healthier and happier</w:t>
            </w:r>
          </w:p>
          <w:p w14:paraId="795D7F64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12ED2A2C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2F77A3CA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1BD35301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1523FFF1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211E8B55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2BD3F9FF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7E2A755D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3DE566CC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24A57D3F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7BC2AB41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7630E6DA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4D153E58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43058744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4623189D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  <w:p w14:paraId="4B7421DD" w14:textId="77777777" w:rsidR="00384ACA" w:rsidRPr="00BF4423" w:rsidRDefault="00384ACA" w:rsidP="000C4FDA">
            <w:pPr>
              <w:rPr>
                <w:sz w:val="16"/>
                <w:szCs w:val="16"/>
              </w:rPr>
            </w:pPr>
          </w:p>
        </w:tc>
      </w:tr>
    </w:tbl>
    <w:p w14:paraId="6A7B17A0" w14:textId="77777777" w:rsidR="00384ACA" w:rsidRPr="006F1B9D" w:rsidRDefault="00384ACA" w:rsidP="00384ACA">
      <w:pPr>
        <w:spacing w:after="0" w:line="240" w:lineRule="auto"/>
        <w:jc w:val="right"/>
        <w:rPr>
          <w:color w:val="0070C0"/>
          <w:sz w:val="16"/>
          <w:szCs w:val="16"/>
        </w:rPr>
      </w:pPr>
      <w:r w:rsidRPr="006F1B9D">
        <w:rPr>
          <w:color w:val="0070C0"/>
          <w:sz w:val="16"/>
          <w:szCs w:val="16"/>
        </w:rPr>
        <w:lastRenderedPageBreak/>
        <w:t xml:space="preserve">Template designed by P&amp;K Health and Social Care’s Planning &amp; Commissioning Team incorporating Evaluation Support Scotland Threading the Needle Programme </w:t>
      </w:r>
    </w:p>
    <w:p w14:paraId="0F46504F" w14:textId="77777777" w:rsidR="00384ACA" w:rsidRPr="006F1B9D" w:rsidRDefault="00384ACA" w:rsidP="00384ACA">
      <w:pPr>
        <w:spacing w:after="0" w:line="240" w:lineRule="auto"/>
        <w:jc w:val="right"/>
        <w:rPr>
          <w:color w:val="0070C0"/>
          <w:sz w:val="16"/>
          <w:szCs w:val="16"/>
        </w:rPr>
      </w:pPr>
      <w:r w:rsidRPr="006F1B9D">
        <w:rPr>
          <w:color w:val="0070C0"/>
          <w:sz w:val="16"/>
          <w:szCs w:val="16"/>
        </w:rPr>
        <w:t>August 2018</w:t>
      </w:r>
    </w:p>
    <w:p w14:paraId="1783B1DB" w14:textId="77777777" w:rsidR="00384ACA" w:rsidRDefault="00CE5249" w:rsidP="00384ACA">
      <w:pPr>
        <w:spacing w:after="0" w:line="240" w:lineRule="auto"/>
        <w:jc w:val="right"/>
        <w:rPr>
          <w:color w:val="0070C0"/>
          <w:sz w:val="18"/>
          <w:szCs w:val="18"/>
        </w:rPr>
      </w:pPr>
      <w:hyperlink r:id="rId17" w:history="1">
        <w:r w:rsidR="00384ACA" w:rsidRPr="006F1B9D">
          <w:rPr>
            <w:rStyle w:val="Hyperlink"/>
            <w:sz w:val="16"/>
            <w:szCs w:val="16"/>
          </w:rPr>
          <w:t>http://www.evaluationsupportscotland.org.uk/how-can-we-help/shared-learning-programmes/threading-needle/</w:t>
        </w:r>
      </w:hyperlink>
    </w:p>
    <w:p w14:paraId="324AD927" w14:textId="77777777" w:rsidR="004107DD" w:rsidRDefault="004107DD" w:rsidP="005A6C7D"/>
    <w:sectPr w:rsidR="004107DD" w:rsidSect="00C80619">
      <w:headerReference w:type="default" r:id="rId18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eoff Bird" w:date="2024-08-01T15:15:00Z" w:initials="GB">
    <w:p w14:paraId="37FF2C6E" w14:textId="77777777" w:rsidR="00937F5E" w:rsidRDefault="008D4E7B" w:rsidP="00937F5E">
      <w:pPr>
        <w:pStyle w:val="CommentText"/>
      </w:pPr>
      <w:r>
        <w:rPr>
          <w:rStyle w:val="CommentReference"/>
        </w:rPr>
        <w:annotationRef/>
      </w:r>
      <w:r w:rsidR="00937F5E">
        <w:t>A service we have initiated this year with 2 additional groups</w:t>
      </w:r>
    </w:p>
  </w:comment>
  <w:comment w:id="1" w:author="Geoff Bird" w:date="2024-08-01T15:27:00Z" w:initials="GB">
    <w:p w14:paraId="6916A29D" w14:textId="5CEA4378" w:rsidR="009614D2" w:rsidRDefault="009614D2" w:rsidP="009614D2">
      <w:pPr>
        <w:pStyle w:val="CommentText"/>
      </w:pPr>
      <w:r>
        <w:rPr>
          <w:rStyle w:val="CommentReference"/>
        </w:rPr>
        <w:annotationRef/>
      </w:r>
      <w:r>
        <w:t>Worth mentioning that it was made clear to RVS when planning the 2023/24 budget and associated services delivered, that this service was not to continue into FY 2024/25.  During the planning for 2024/25, HSCP requested RVS to continue delivering this service without allocating funding as allocated in the previous year.</w:t>
      </w:r>
    </w:p>
  </w:comment>
  <w:comment w:id="2" w:author="Geoff Bird" w:date="2024-08-01T15:16:00Z" w:initials="GB">
    <w:p w14:paraId="0CF42658" w14:textId="5655CFF5" w:rsidR="008D4E7B" w:rsidRDefault="008D4E7B" w:rsidP="008D4E7B">
      <w:pPr>
        <w:pStyle w:val="CommentText"/>
      </w:pPr>
      <w:r>
        <w:rPr>
          <w:rStyle w:val="CommentReference"/>
        </w:rPr>
        <w:annotationRef/>
      </w:r>
      <w:r>
        <w:t>No longer reporting</w:t>
      </w:r>
    </w:p>
  </w:comment>
  <w:comment w:id="3" w:author="Geoff Bird" w:date="2024-08-01T15:37:00Z" w:initials="GB">
    <w:p w14:paraId="50E7444F" w14:textId="77777777" w:rsidR="00937F5E" w:rsidRDefault="00FD1F6E" w:rsidP="00937F5E">
      <w:pPr>
        <w:pStyle w:val="CommentText"/>
      </w:pPr>
      <w:r>
        <w:rPr>
          <w:rStyle w:val="CommentReference"/>
        </w:rPr>
        <w:annotationRef/>
      </w:r>
      <w:r w:rsidR="00937F5E">
        <w:t>Updated factors but may not be relevant as not necessarily external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FF2C6E" w15:done="0"/>
  <w15:commentEx w15:paraId="6916A29D" w15:done="0"/>
  <w15:commentEx w15:paraId="0CF42658" w15:done="0"/>
  <w15:commentEx w15:paraId="50E744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A420FC" w16cex:dateUtc="2024-08-01T14:15:00Z"/>
  <w16cex:commentExtensible w16cex:durableId="4954FC24" w16cex:dateUtc="2024-08-01T14:27:00Z"/>
  <w16cex:commentExtensible w16cex:durableId="76207E61" w16cex:dateUtc="2024-08-01T14:16:00Z"/>
  <w16cex:commentExtensible w16cex:durableId="1334D7DF" w16cex:dateUtc="2024-08-01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FF2C6E" w16cid:durableId="1BA420FC"/>
  <w16cid:commentId w16cid:paraId="6916A29D" w16cid:durableId="4954FC24"/>
  <w16cid:commentId w16cid:paraId="0CF42658" w16cid:durableId="76207E61"/>
  <w16cid:commentId w16cid:paraId="50E7444F" w16cid:durableId="1334D7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93EFD" w14:textId="77777777" w:rsidR="00311371" w:rsidRDefault="00311371" w:rsidP="00C80619">
      <w:pPr>
        <w:spacing w:after="0" w:line="240" w:lineRule="auto"/>
      </w:pPr>
      <w:r>
        <w:separator/>
      </w:r>
    </w:p>
  </w:endnote>
  <w:endnote w:type="continuationSeparator" w:id="0">
    <w:p w14:paraId="1BE7D3F2" w14:textId="77777777" w:rsidR="00311371" w:rsidRDefault="00311371" w:rsidP="00C8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3A223" w14:textId="77777777" w:rsidR="00311371" w:rsidRDefault="00311371" w:rsidP="00C80619">
      <w:pPr>
        <w:spacing w:after="0" w:line="240" w:lineRule="auto"/>
      </w:pPr>
      <w:r>
        <w:separator/>
      </w:r>
    </w:p>
  </w:footnote>
  <w:footnote w:type="continuationSeparator" w:id="0">
    <w:p w14:paraId="4CDB87DB" w14:textId="77777777" w:rsidR="00311371" w:rsidRDefault="00311371" w:rsidP="00C80619">
      <w:pPr>
        <w:spacing w:after="0" w:line="240" w:lineRule="auto"/>
      </w:pPr>
      <w:r>
        <w:continuationSeparator/>
      </w:r>
    </w:p>
  </w:footnote>
  <w:footnote w:id="1">
    <w:p w14:paraId="24BF745E" w14:textId="10D712A2" w:rsidR="00EB4E0E" w:rsidRPr="00430A9F" w:rsidRDefault="00EB4E0E" w:rsidP="00430A9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1C3D" w14:textId="67A856DA" w:rsidR="00C80619" w:rsidRPr="00C80619" w:rsidRDefault="00CE5249" w:rsidP="00C80619">
    <w:pPr>
      <w:pStyle w:val="Header"/>
      <w:jc w:val="center"/>
    </w:pPr>
    <w:sdt>
      <w:sdtPr>
        <w:id w:val="120012488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100ED9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80619" w:rsidRPr="00C80619">
      <w:t>Perth and Kinross - Health and Social Care Partnership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887"/>
    <w:multiLevelType w:val="hybridMultilevel"/>
    <w:tmpl w:val="B2AE2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7B30"/>
    <w:multiLevelType w:val="hybridMultilevel"/>
    <w:tmpl w:val="4C06D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530"/>
    <w:multiLevelType w:val="hybridMultilevel"/>
    <w:tmpl w:val="53B83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C55"/>
    <w:multiLevelType w:val="hybridMultilevel"/>
    <w:tmpl w:val="DA546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084"/>
    <w:multiLevelType w:val="hybridMultilevel"/>
    <w:tmpl w:val="85E0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063A"/>
    <w:multiLevelType w:val="hybridMultilevel"/>
    <w:tmpl w:val="FC40F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68D1"/>
    <w:multiLevelType w:val="hybridMultilevel"/>
    <w:tmpl w:val="D50241AA"/>
    <w:lvl w:ilvl="0" w:tplc="74D8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5933"/>
    <w:multiLevelType w:val="hybridMultilevel"/>
    <w:tmpl w:val="DCF2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43B23"/>
    <w:multiLevelType w:val="hybridMultilevel"/>
    <w:tmpl w:val="FB6AA82A"/>
    <w:lvl w:ilvl="0" w:tplc="8A6AADC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96BD0"/>
    <w:multiLevelType w:val="hybridMultilevel"/>
    <w:tmpl w:val="B69C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791F"/>
    <w:multiLevelType w:val="hybridMultilevel"/>
    <w:tmpl w:val="B39E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D2BD8"/>
    <w:multiLevelType w:val="hybridMultilevel"/>
    <w:tmpl w:val="4F38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7787"/>
    <w:multiLevelType w:val="hybridMultilevel"/>
    <w:tmpl w:val="AAAA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F7B29"/>
    <w:multiLevelType w:val="multilevel"/>
    <w:tmpl w:val="BF523D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E714051"/>
    <w:multiLevelType w:val="hybridMultilevel"/>
    <w:tmpl w:val="287C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74E16"/>
    <w:multiLevelType w:val="hybridMultilevel"/>
    <w:tmpl w:val="CD12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1619">
    <w:abstractNumId w:val="12"/>
  </w:num>
  <w:num w:numId="2" w16cid:durableId="1759860875">
    <w:abstractNumId w:val="1"/>
  </w:num>
  <w:num w:numId="3" w16cid:durableId="815295963">
    <w:abstractNumId w:val="14"/>
  </w:num>
  <w:num w:numId="4" w16cid:durableId="1866358362">
    <w:abstractNumId w:val="2"/>
  </w:num>
  <w:num w:numId="5" w16cid:durableId="81723847">
    <w:abstractNumId w:val="4"/>
  </w:num>
  <w:num w:numId="6" w16cid:durableId="1138717394">
    <w:abstractNumId w:val="9"/>
  </w:num>
  <w:num w:numId="7" w16cid:durableId="1007908089">
    <w:abstractNumId w:val="5"/>
  </w:num>
  <w:num w:numId="8" w16cid:durableId="236675577">
    <w:abstractNumId w:val="0"/>
  </w:num>
  <w:num w:numId="9" w16cid:durableId="1466655034">
    <w:abstractNumId w:val="3"/>
  </w:num>
  <w:num w:numId="10" w16cid:durableId="335424252">
    <w:abstractNumId w:val="13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 w16cid:durableId="94788523">
    <w:abstractNumId w:val="10"/>
  </w:num>
  <w:num w:numId="12" w16cid:durableId="1868906488">
    <w:abstractNumId w:val="7"/>
  </w:num>
  <w:num w:numId="13" w16cid:durableId="522087991">
    <w:abstractNumId w:val="6"/>
  </w:num>
  <w:num w:numId="14" w16cid:durableId="859704781">
    <w:abstractNumId w:val="15"/>
  </w:num>
  <w:num w:numId="15" w16cid:durableId="1721435143">
    <w:abstractNumId w:val="11"/>
  </w:num>
  <w:num w:numId="16" w16cid:durableId="9257688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off Bird">
    <w15:presenceInfo w15:providerId="AD" w15:userId="S::geoff.bird@royalvoluntaryservice.org.uk::b25bc949-580b-4e45-9f44-1bae1ef17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DD"/>
    <w:rsid w:val="00020BDC"/>
    <w:rsid w:val="000246DE"/>
    <w:rsid w:val="00062D5F"/>
    <w:rsid w:val="000779B2"/>
    <w:rsid w:val="00084404"/>
    <w:rsid w:val="000927E9"/>
    <w:rsid w:val="00097C60"/>
    <w:rsid w:val="000B4E21"/>
    <w:rsid w:val="000D39E6"/>
    <w:rsid w:val="000F04F9"/>
    <w:rsid w:val="000F3F04"/>
    <w:rsid w:val="00127D73"/>
    <w:rsid w:val="001601D4"/>
    <w:rsid w:val="001645A8"/>
    <w:rsid w:val="001649E9"/>
    <w:rsid w:val="00195547"/>
    <w:rsid w:val="001A0C08"/>
    <w:rsid w:val="001A378E"/>
    <w:rsid w:val="001C2998"/>
    <w:rsid w:val="001D44F2"/>
    <w:rsid w:val="00211D1D"/>
    <w:rsid w:val="0023179B"/>
    <w:rsid w:val="00236FFB"/>
    <w:rsid w:val="002428BF"/>
    <w:rsid w:val="00260212"/>
    <w:rsid w:val="00264147"/>
    <w:rsid w:val="0026723F"/>
    <w:rsid w:val="002716C8"/>
    <w:rsid w:val="002B19F9"/>
    <w:rsid w:val="002E5A58"/>
    <w:rsid w:val="00301B8A"/>
    <w:rsid w:val="00311371"/>
    <w:rsid w:val="00325FB1"/>
    <w:rsid w:val="00337B3E"/>
    <w:rsid w:val="00355400"/>
    <w:rsid w:val="003609D4"/>
    <w:rsid w:val="00365325"/>
    <w:rsid w:val="00384ACA"/>
    <w:rsid w:val="00392E03"/>
    <w:rsid w:val="003C69AA"/>
    <w:rsid w:val="003D3480"/>
    <w:rsid w:val="003E0245"/>
    <w:rsid w:val="003E5395"/>
    <w:rsid w:val="003F7B88"/>
    <w:rsid w:val="004107DD"/>
    <w:rsid w:val="00430A9F"/>
    <w:rsid w:val="004346B3"/>
    <w:rsid w:val="00473EB1"/>
    <w:rsid w:val="00484AE2"/>
    <w:rsid w:val="004B3FF5"/>
    <w:rsid w:val="00524B2D"/>
    <w:rsid w:val="00525D30"/>
    <w:rsid w:val="00577AB6"/>
    <w:rsid w:val="005811B1"/>
    <w:rsid w:val="00587090"/>
    <w:rsid w:val="005A6C7D"/>
    <w:rsid w:val="005B02A0"/>
    <w:rsid w:val="005B1269"/>
    <w:rsid w:val="005C1DB5"/>
    <w:rsid w:val="005C5D06"/>
    <w:rsid w:val="005E2BD3"/>
    <w:rsid w:val="005F406A"/>
    <w:rsid w:val="00605994"/>
    <w:rsid w:val="006240EC"/>
    <w:rsid w:val="006478A9"/>
    <w:rsid w:val="006561D9"/>
    <w:rsid w:val="006628C5"/>
    <w:rsid w:val="00663FD0"/>
    <w:rsid w:val="0067262C"/>
    <w:rsid w:val="00693AE7"/>
    <w:rsid w:val="006C4818"/>
    <w:rsid w:val="006D6BB9"/>
    <w:rsid w:val="006F027E"/>
    <w:rsid w:val="007021F7"/>
    <w:rsid w:val="0070327D"/>
    <w:rsid w:val="00707C83"/>
    <w:rsid w:val="007219DD"/>
    <w:rsid w:val="007335EE"/>
    <w:rsid w:val="00735E20"/>
    <w:rsid w:val="007417E7"/>
    <w:rsid w:val="007474B3"/>
    <w:rsid w:val="00765BE6"/>
    <w:rsid w:val="007734BD"/>
    <w:rsid w:val="007A7291"/>
    <w:rsid w:val="007B6ADF"/>
    <w:rsid w:val="007B71F7"/>
    <w:rsid w:val="007D1593"/>
    <w:rsid w:val="007E1B4A"/>
    <w:rsid w:val="00821916"/>
    <w:rsid w:val="008659E3"/>
    <w:rsid w:val="00872AC4"/>
    <w:rsid w:val="008B4DB7"/>
    <w:rsid w:val="008C1F6C"/>
    <w:rsid w:val="008D4E7B"/>
    <w:rsid w:val="008E2F38"/>
    <w:rsid w:val="008F1A18"/>
    <w:rsid w:val="008F4E80"/>
    <w:rsid w:val="0091217D"/>
    <w:rsid w:val="00937F5E"/>
    <w:rsid w:val="00947C65"/>
    <w:rsid w:val="009614D2"/>
    <w:rsid w:val="00962DE3"/>
    <w:rsid w:val="00962EDC"/>
    <w:rsid w:val="00964236"/>
    <w:rsid w:val="00997810"/>
    <w:rsid w:val="009B4C7D"/>
    <w:rsid w:val="009E56D8"/>
    <w:rsid w:val="00A11CA2"/>
    <w:rsid w:val="00A15875"/>
    <w:rsid w:val="00A460AE"/>
    <w:rsid w:val="00A604E4"/>
    <w:rsid w:val="00A64950"/>
    <w:rsid w:val="00A67D77"/>
    <w:rsid w:val="00A85321"/>
    <w:rsid w:val="00AB0F88"/>
    <w:rsid w:val="00B06B9B"/>
    <w:rsid w:val="00B06F78"/>
    <w:rsid w:val="00B12A12"/>
    <w:rsid w:val="00B321AC"/>
    <w:rsid w:val="00B45227"/>
    <w:rsid w:val="00B52B47"/>
    <w:rsid w:val="00B94A9D"/>
    <w:rsid w:val="00BC15FB"/>
    <w:rsid w:val="00BC4651"/>
    <w:rsid w:val="00BD14BC"/>
    <w:rsid w:val="00BD6234"/>
    <w:rsid w:val="00BD7E1C"/>
    <w:rsid w:val="00BF4423"/>
    <w:rsid w:val="00BF75B8"/>
    <w:rsid w:val="00C15474"/>
    <w:rsid w:val="00C26A51"/>
    <w:rsid w:val="00C51E29"/>
    <w:rsid w:val="00C80619"/>
    <w:rsid w:val="00C91B75"/>
    <w:rsid w:val="00C91EF6"/>
    <w:rsid w:val="00C945A1"/>
    <w:rsid w:val="00C967EE"/>
    <w:rsid w:val="00CC0B72"/>
    <w:rsid w:val="00CD324B"/>
    <w:rsid w:val="00CE5597"/>
    <w:rsid w:val="00CF74BE"/>
    <w:rsid w:val="00D11E2F"/>
    <w:rsid w:val="00D232CB"/>
    <w:rsid w:val="00D83BBB"/>
    <w:rsid w:val="00D903C9"/>
    <w:rsid w:val="00D9130E"/>
    <w:rsid w:val="00DA4309"/>
    <w:rsid w:val="00E01CB9"/>
    <w:rsid w:val="00E23B04"/>
    <w:rsid w:val="00E25F56"/>
    <w:rsid w:val="00E502AF"/>
    <w:rsid w:val="00E515F9"/>
    <w:rsid w:val="00EA7CDD"/>
    <w:rsid w:val="00EB4E0E"/>
    <w:rsid w:val="00EC67B3"/>
    <w:rsid w:val="00F03342"/>
    <w:rsid w:val="00F3162C"/>
    <w:rsid w:val="00F5467B"/>
    <w:rsid w:val="00F56F35"/>
    <w:rsid w:val="00F63F15"/>
    <w:rsid w:val="00F85572"/>
    <w:rsid w:val="00F913D3"/>
    <w:rsid w:val="00FB7193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A0C50"/>
  <w15:docId w15:val="{F96F52D5-ED80-474A-911B-FF58EED1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19"/>
  </w:style>
  <w:style w:type="paragraph" w:styleId="Footer">
    <w:name w:val="footer"/>
    <w:basedOn w:val="Normal"/>
    <w:link w:val="FooterChar"/>
    <w:uiPriority w:val="99"/>
    <w:unhideWhenUsed/>
    <w:rsid w:val="00C80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19"/>
  </w:style>
  <w:style w:type="paragraph" w:styleId="BalloonText">
    <w:name w:val="Balloon Text"/>
    <w:basedOn w:val="Normal"/>
    <w:link w:val="BalloonTextChar"/>
    <w:uiPriority w:val="99"/>
    <w:semiHidden/>
    <w:unhideWhenUsed/>
    <w:rsid w:val="0058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AC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F6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E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4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evaluationsupportscotland.org.uk/how-can-we-help/shared-learning-programmes/threading-need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cot/Resource/0047/00470219.pdf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gov.scot/Resource/0052/00520693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503c96f-b156-4c23-a623-23e395bc907e" xsi:nil="true"/>
    <FileplanmarkerTaxHTField xmlns="afdac509-d0e4-4143-96cf-af96ace390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Contracts</TermName>
          <TermId xmlns="http://schemas.microsoft.com/office/infopath/2007/PartnerControls">24223ba1-3724-41ae-a0d7-65df437db16f</TermId>
        </TermInfo>
      </Terms>
    </FileplanmarkerTaxHTField>
    <TaxCatchAll xmlns="afdac509-d0e4-4143-96cf-af96ace390a7">
      <Value>1</Value>
    </TaxCatchAll>
    <Edmsdisposition xmlns="afdac509-d0e4-4143-96cf-af96ace390a7">Open</Edmsdisposition>
    <Edmsdateclosed xmlns="afdac509-d0e4-4143-96cf-af96ace390a7" xsi:nil="true"/>
    <lcf76f155ced4ddcb4097134ff3c332f xmlns="f503c96f-b156-4c23-a623-23e395bc90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FAA675791C90AB4884028CB66985C176" ma:contentTypeVersion="21" ma:contentTypeDescription="Core EDMS document content type" ma:contentTypeScope="" ma:versionID="268bd87f8df135cce7a800e4b77d8936">
  <xsd:schema xmlns:xsd="http://www.w3.org/2001/XMLSchema" xmlns:xs="http://www.w3.org/2001/XMLSchema" xmlns:p="http://schemas.microsoft.com/office/2006/metadata/properties" xmlns:ns2="afdac509-d0e4-4143-96cf-af96ace390a7" xmlns:ns3="f503c96f-b156-4c23-a623-23e395bc907e" targetNamespace="http://schemas.microsoft.com/office/2006/metadata/properties" ma:root="true" ma:fieldsID="cc5dc0c3de6a8fd82a445cb0a7f817f9" ns2:_="" ns3:_="">
    <xsd:import namespace="afdac509-d0e4-4143-96cf-af96ace390a7"/>
    <xsd:import namespace="f503c96f-b156-4c23-a623-23e395bc907e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c509-d0e4-4143-96cf-af96ace390a7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56a8e4f-8112-47f4-a2be-e979a17a421c}" ma:internalName="TaxCatchAll" ma:showField="CatchAllData" ma:web="afdac509-d0e4-4143-96cf-af96ace39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56a8e4f-8112-47f4-a2be-e979a17a421c}" ma:internalName="TaxCatchAllLabel" ma:readOnly="true" ma:showField="CatchAllDataLabel" ma:web="afdac509-d0e4-4143-96cf-af96ace39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3c96f-b156-4c23-a623-23e395bc9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18" nillable="true" ma:displayName="Description" ma:description="CS File should contain:&#10;" ma:format="Dropdown" ma:internalName="Description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09E9D-F654-42A6-A027-14FA113CA0D1}">
  <ds:schemaRefs>
    <ds:schemaRef ds:uri="http://schemas.microsoft.com/office/2006/metadata/properties"/>
    <ds:schemaRef ds:uri="http://schemas.microsoft.com/office/infopath/2007/PartnerControls"/>
    <ds:schemaRef ds:uri="f503c96f-b156-4c23-a623-23e395bc907e"/>
    <ds:schemaRef ds:uri="afdac509-d0e4-4143-96cf-af96ace390a7"/>
  </ds:schemaRefs>
</ds:datastoreItem>
</file>

<file path=customXml/itemProps2.xml><?xml version="1.0" encoding="utf-8"?>
<ds:datastoreItem xmlns:ds="http://schemas.openxmlformats.org/officeDocument/2006/customXml" ds:itemID="{7EC83F6B-D971-472E-B1D9-8652A89E1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C6F5E-516F-40B1-97B6-71752526FC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13EBBF-D268-48D4-A5E6-705F3D769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ac509-d0e4-4143-96cf-af96ace390a7"/>
    <ds:schemaRef ds:uri="f503c96f-b156-4c23-a623-23e395bc9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 Jenkins</dc:creator>
  <cp:lastModifiedBy>Geoff Bird</cp:lastModifiedBy>
  <cp:revision>7</cp:revision>
  <cp:lastPrinted>2019-10-22T08:40:00Z</cp:lastPrinted>
  <dcterms:created xsi:type="dcterms:W3CDTF">2022-09-30T13:32:00Z</dcterms:created>
  <dcterms:modified xsi:type="dcterms:W3CDTF">2024-08-06T10:40:00Z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0x0101006303DCE5F3884555ABDE6450E03068EE00FAA675791C90AB4884028CB66985C176</vt:lpwstr>
  </property>
  <property fmtid="{D5CDD505-2E9C-101B-9397-08002B2CF9AE}" pid="3" name="Fileplanmarker">
    <vt:lpwstr>1;#Contracts|24223ba1-3724-41ae-a0d7-65df437db16f</vt:lpwstr>
  </property>
  <property fmtid="{D5CDD505-2E9C-101B-9397-08002B2CF9AE}" pid="4" name="MediaServiceImageTags">
    <vt:lpwstr/>
  </property>
</Properties>
</file>