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09C69D03" w:rsidR="008003A1" w:rsidRDefault="008003A1" w:rsidP="001703D2">
      <w:pPr>
        <w:spacing w:after="0" w:line="240" w:lineRule="auto"/>
        <w:rPr>
          <w:rFonts w:ascii="Arial" w:hAnsi="Arial" w:cs="Arial"/>
          <w:b/>
          <w:bCs/>
        </w:rPr>
      </w:pPr>
      <w:r w:rsidRPr="001703D2">
        <w:rPr>
          <w:rFonts w:ascii="Arial" w:hAnsi="Arial" w:cs="Arial"/>
          <w:b/>
          <w:bCs/>
        </w:rPr>
        <w:t>Proposal Title:</w:t>
      </w:r>
      <w:r w:rsidR="00A05586">
        <w:rPr>
          <w:rFonts w:ascii="Arial" w:hAnsi="Arial" w:cs="Arial"/>
          <w:b/>
          <w:bCs/>
        </w:rPr>
        <w:t xml:space="preserve"> The </w:t>
      </w:r>
      <w:r w:rsidR="00C00039">
        <w:rPr>
          <w:rFonts w:ascii="Arial" w:hAnsi="Arial" w:cs="Arial"/>
          <w:b/>
          <w:bCs/>
        </w:rPr>
        <w:t xml:space="preserve">Crieff </w:t>
      </w:r>
      <w:r w:rsidR="00A05586">
        <w:rPr>
          <w:rFonts w:ascii="Arial" w:hAnsi="Arial" w:cs="Arial"/>
          <w:b/>
          <w:bCs/>
        </w:rPr>
        <w:t>Star Garden Community Youth Workshops</w:t>
      </w:r>
    </w:p>
    <w:p w14:paraId="194158E2" w14:textId="77777777" w:rsidR="001703D2" w:rsidRPr="001703D2" w:rsidRDefault="001703D2" w:rsidP="001703D2">
      <w:pPr>
        <w:spacing w:after="0" w:line="240" w:lineRule="auto"/>
        <w:rPr>
          <w:rFonts w:ascii="Arial" w:hAnsi="Arial" w:cs="Arial"/>
          <w:b/>
          <w:bCs/>
        </w:rPr>
      </w:pPr>
    </w:p>
    <w:p w14:paraId="58E21787" w14:textId="09D8F2F2"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A05586">
        <w:rPr>
          <w:rFonts w:ascii="Arial" w:hAnsi="Arial" w:cs="Arial"/>
          <w:b/>
          <w:bCs/>
        </w:rPr>
        <w:t xml:space="preserve"> Creative Crieff</w:t>
      </w:r>
    </w:p>
    <w:p w14:paraId="01D20AE7" w14:textId="77777777" w:rsidR="008003A1" w:rsidRPr="001703D2" w:rsidRDefault="008003A1" w:rsidP="001703D2">
      <w:pPr>
        <w:spacing w:after="0" w:line="240" w:lineRule="auto"/>
        <w:rPr>
          <w:rFonts w:ascii="Arial" w:hAnsi="Arial" w:cs="Arial"/>
          <w:b/>
          <w:bCs/>
        </w:rPr>
      </w:pPr>
    </w:p>
    <w:p w14:paraId="61463C35" w14:textId="7FC98F30" w:rsidR="008003A1" w:rsidRPr="00554738" w:rsidRDefault="008003A1" w:rsidP="00554738">
      <w:pPr>
        <w:pStyle w:val="ListParagraph"/>
        <w:numPr>
          <w:ilvl w:val="0"/>
          <w:numId w:val="2"/>
        </w:numPr>
        <w:spacing w:after="0" w:line="240" w:lineRule="auto"/>
        <w:rPr>
          <w:rFonts w:ascii="Arial" w:hAnsi="Arial" w:cs="Arial"/>
          <w:b/>
          <w:bCs/>
          <w:sz w:val="24"/>
          <w:szCs w:val="24"/>
          <w:u w:val="single"/>
        </w:rPr>
      </w:pPr>
      <w:r w:rsidRPr="00554738">
        <w:rPr>
          <w:rFonts w:ascii="Arial" w:hAnsi="Arial" w:cs="Arial"/>
          <w:b/>
          <w:bCs/>
          <w:sz w:val="24"/>
          <w:szCs w:val="24"/>
          <w:u w:val="single"/>
        </w:rPr>
        <w:t>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6A618F10" w:rsidR="008003A1" w:rsidRPr="005B68AC" w:rsidRDefault="008003A1" w:rsidP="001703D2">
      <w:pPr>
        <w:spacing w:after="0" w:line="240" w:lineRule="auto"/>
        <w:rPr>
          <w:rFonts w:ascii="Arial" w:hAnsi="Arial" w:cs="Arial"/>
          <w:b/>
          <w:bCs/>
          <w:u w:val="single"/>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5B68AC" w:rsidRPr="005B68AC">
        <w:rPr>
          <w:rFonts w:ascii="Arial" w:hAnsi="Arial" w:cs="Arial"/>
          <w:b/>
          <w:bCs/>
          <w:u w:val="single"/>
        </w:rPr>
        <w:t>£2,</w:t>
      </w:r>
      <w:r w:rsidR="000B03D0">
        <w:rPr>
          <w:rFonts w:ascii="Arial" w:hAnsi="Arial" w:cs="Arial"/>
          <w:b/>
          <w:bCs/>
          <w:u w:val="single"/>
        </w:rPr>
        <w:t>5</w:t>
      </w:r>
      <w:r w:rsidR="005B68AC" w:rsidRPr="005B68AC">
        <w:rPr>
          <w:rFonts w:ascii="Arial" w:hAnsi="Arial" w:cs="Arial"/>
          <w:b/>
          <w:bCs/>
          <w:u w:val="single"/>
        </w:rPr>
        <w:t>00</w:t>
      </w:r>
    </w:p>
    <w:p w14:paraId="618034DF" w14:textId="32F724BD" w:rsidR="008003A1" w:rsidRPr="005B68AC" w:rsidRDefault="008003A1" w:rsidP="001703D2">
      <w:pPr>
        <w:spacing w:after="0" w:line="240" w:lineRule="auto"/>
        <w:rPr>
          <w:rFonts w:ascii="Arial" w:hAnsi="Arial" w:cs="Arial"/>
          <w:b/>
          <w:bCs/>
          <w:u w:val="single"/>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5B68AC" w:rsidRPr="005B68AC">
        <w:rPr>
          <w:rFonts w:ascii="Arial" w:hAnsi="Arial" w:cs="Arial"/>
          <w:b/>
          <w:bCs/>
          <w:u w:val="single"/>
        </w:rPr>
        <w:t>£0.00</w:t>
      </w:r>
    </w:p>
    <w:p w14:paraId="5E2E8AAB" w14:textId="4AABDA11"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5B68AC" w:rsidRPr="005B68AC">
        <w:rPr>
          <w:rFonts w:ascii="Arial" w:hAnsi="Arial" w:cs="Arial"/>
          <w:b/>
          <w:bCs/>
          <w:u w:val="single"/>
        </w:rPr>
        <w:t>£0.00</w:t>
      </w:r>
    </w:p>
    <w:p w14:paraId="3A8AB4D6" w14:textId="0C177F44" w:rsidR="008003A1" w:rsidRPr="005B68AC" w:rsidRDefault="008003A1" w:rsidP="001703D2">
      <w:pPr>
        <w:spacing w:after="0" w:line="240" w:lineRule="auto"/>
        <w:rPr>
          <w:rFonts w:ascii="Arial" w:hAnsi="Arial" w:cs="Arial"/>
          <w:b/>
          <w:bCs/>
          <w:u w:val="single"/>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w:t>
      </w:r>
      <w:r w:rsidR="009D31E6" w:rsidRPr="001703D2">
        <w:rPr>
          <w:rFonts w:ascii="Arial" w:hAnsi="Arial" w:cs="Arial"/>
          <w:b/>
          <w:bCs/>
        </w:rPr>
        <w:t>for?</w:t>
      </w:r>
      <w:r w:rsidR="009D31E6">
        <w:rPr>
          <w:rFonts w:ascii="Arial" w:hAnsi="Arial" w:cs="Arial"/>
          <w:b/>
          <w:bCs/>
        </w:rPr>
        <w:t xml:space="preserve"> *</w:t>
      </w:r>
      <w:r w:rsidR="00613E01" w:rsidRPr="001703D2">
        <w:rPr>
          <w:rFonts w:ascii="Arial" w:hAnsi="Arial" w:cs="Arial"/>
          <w:b/>
          <w:bCs/>
        </w:rPr>
        <w:tab/>
      </w:r>
      <w:r w:rsidRPr="001703D2">
        <w:rPr>
          <w:rFonts w:ascii="Arial" w:hAnsi="Arial" w:cs="Arial"/>
        </w:rPr>
        <w:tab/>
      </w:r>
      <w:r w:rsidR="005B68AC" w:rsidRPr="005B68AC">
        <w:rPr>
          <w:rFonts w:ascii="Arial" w:hAnsi="Arial" w:cs="Arial"/>
          <w:b/>
          <w:bCs/>
          <w:u w:val="single"/>
        </w:rPr>
        <w:t>£2,</w:t>
      </w:r>
      <w:r w:rsidR="00F10B08">
        <w:rPr>
          <w:rFonts w:ascii="Arial" w:hAnsi="Arial" w:cs="Arial"/>
          <w:b/>
          <w:bCs/>
          <w:u w:val="single"/>
        </w:rPr>
        <w:t>5</w:t>
      </w:r>
      <w:r w:rsidR="005B68AC" w:rsidRPr="005B68AC">
        <w:rPr>
          <w:rFonts w:ascii="Arial" w:hAnsi="Arial" w:cs="Arial"/>
          <w:b/>
          <w:bCs/>
          <w:u w:val="single"/>
        </w:rPr>
        <w:t>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6"/>
        <w:gridCol w:w="1320"/>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36F0B29F" w:rsidR="008003A1" w:rsidRPr="001703D2" w:rsidRDefault="005B68AC" w:rsidP="001703D2">
            <w:pPr>
              <w:jc w:val="left"/>
              <w:rPr>
                <w:rFonts w:ascii="Arial" w:hAnsi="Arial" w:cs="Arial"/>
                <w:b/>
                <w:bCs/>
              </w:rPr>
            </w:pPr>
            <w:r>
              <w:rPr>
                <w:rFonts w:ascii="Arial" w:hAnsi="Arial" w:cs="Arial"/>
                <w:b/>
                <w:bCs/>
              </w:rPr>
              <w:t>Tutor</w:t>
            </w:r>
            <w:r w:rsidR="00C00039">
              <w:rPr>
                <w:rFonts w:ascii="Arial" w:hAnsi="Arial" w:cs="Arial"/>
                <w:b/>
                <w:bCs/>
              </w:rPr>
              <w:t>s</w:t>
            </w:r>
          </w:p>
        </w:tc>
        <w:tc>
          <w:tcPr>
            <w:tcW w:w="1337" w:type="dxa"/>
          </w:tcPr>
          <w:p w14:paraId="1634B1EC" w14:textId="740A61BF" w:rsidR="008003A1" w:rsidRPr="001703D2" w:rsidRDefault="005B68AC" w:rsidP="001703D2">
            <w:pPr>
              <w:jc w:val="left"/>
              <w:rPr>
                <w:rFonts w:ascii="Arial" w:hAnsi="Arial" w:cs="Arial"/>
                <w:b/>
                <w:bCs/>
              </w:rPr>
            </w:pPr>
            <w:r>
              <w:rPr>
                <w:rFonts w:ascii="Arial" w:hAnsi="Arial" w:cs="Arial"/>
                <w:b/>
                <w:bCs/>
              </w:rPr>
              <w:t>£</w:t>
            </w:r>
            <w:r w:rsidR="009258A8">
              <w:rPr>
                <w:rFonts w:ascii="Arial" w:hAnsi="Arial" w:cs="Arial"/>
                <w:b/>
                <w:bCs/>
              </w:rPr>
              <w:t>2</w:t>
            </w:r>
            <w:r w:rsidR="000B03D0">
              <w:rPr>
                <w:rFonts w:ascii="Arial" w:hAnsi="Arial" w:cs="Arial"/>
                <w:b/>
                <w:bCs/>
              </w:rPr>
              <w:t>5</w:t>
            </w:r>
            <w:r w:rsidR="009258A8">
              <w:rPr>
                <w:rFonts w:ascii="Arial" w:hAnsi="Arial" w:cs="Arial"/>
                <w:b/>
                <w:bCs/>
              </w:rPr>
              <w:t>0</w:t>
            </w:r>
          </w:p>
        </w:tc>
      </w:tr>
      <w:tr w:rsidR="008003A1" w:rsidRPr="001703D2" w14:paraId="55064D03" w14:textId="77777777" w:rsidTr="00E16152">
        <w:tc>
          <w:tcPr>
            <w:tcW w:w="7905" w:type="dxa"/>
          </w:tcPr>
          <w:p w14:paraId="073EDFB3" w14:textId="7FADBDCA" w:rsidR="008003A1" w:rsidRPr="001703D2" w:rsidRDefault="002975C8" w:rsidP="001703D2">
            <w:pPr>
              <w:jc w:val="left"/>
              <w:rPr>
                <w:rFonts w:ascii="Arial" w:hAnsi="Arial" w:cs="Arial"/>
                <w:b/>
                <w:bCs/>
              </w:rPr>
            </w:pPr>
            <w:r>
              <w:rPr>
                <w:rFonts w:ascii="Arial" w:hAnsi="Arial" w:cs="Arial"/>
                <w:b/>
                <w:bCs/>
              </w:rPr>
              <w:t>Gardening tools</w:t>
            </w:r>
            <w:r w:rsidR="009D31E6">
              <w:rPr>
                <w:rFonts w:ascii="Arial" w:hAnsi="Arial" w:cs="Arial"/>
                <w:b/>
                <w:bCs/>
              </w:rPr>
              <w:t xml:space="preserve"> </w:t>
            </w:r>
          </w:p>
        </w:tc>
        <w:tc>
          <w:tcPr>
            <w:tcW w:w="1337" w:type="dxa"/>
          </w:tcPr>
          <w:p w14:paraId="12189B30" w14:textId="5BEB5F2C" w:rsidR="008003A1" w:rsidRPr="001703D2" w:rsidRDefault="002975C8" w:rsidP="001703D2">
            <w:pPr>
              <w:jc w:val="left"/>
              <w:rPr>
                <w:rFonts w:ascii="Arial" w:hAnsi="Arial" w:cs="Arial"/>
                <w:b/>
                <w:bCs/>
              </w:rPr>
            </w:pPr>
            <w:r>
              <w:rPr>
                <w:rFonts w:ascii="Arial" w:hAnsi="Arial" w:cs="Arial"/>
                <w:b/>
                <w:bCs/>
              </w:rPr>
              <w:t>£250</w:t>
            </w:r>
          </w:p>
        </w:tc>
      </w:tr>
      <w:tr w:rsidR="008003A1" w:rsidRPr="001703D2" w14:paraId="6A960318" w14:textId="77777777" w:rsidTr="00E16152">
        <w:tc>
          <w:tcPr>
            <w:tcW w:w="7905" w:type="dxa"/>
          </w:tcPr>
          <w:p w14:paraId="6DC55E5A" w14:textId="652713EF" w:rsidR="008003A1" w:rsidRPr="001703D2" w:rsidRDefault="002975C8" w:rsidP="001703D2">
            <w:pPr>
              <w:jc w:val="left"/>
              <w:rPr>
                <w:rFonts w:ascii="Arial" w:hAnsi="Arial" w:cs="Arial"/>
                <w:b/>
                <w:bCs/>
              </w:rPr>
            </w:pPr>
            <w:r>
              <w:rPr>
                <w:rFonts w:ascii="Arial" w:hAnsi="Arial" w:cs="Arial"/>
                <w:b/>
                <w:bCs/>
              </w:rPr>
              <w:t xml:space="preserve">Gazebo’s/sheltered areas </w:t>
            </w:r>
          </w:p>
        </w:tc>
        <w:tc>
          <w:tcPr>
            <w:tcW w:w="1337" w:type="dxa"/>
          </w:tcPr>
          <w:p w14:paraId="47C1A2F9" w14:textId="4B26A409" w:rsidR="008003A1" w:rsidRPr="001703D2" w:rsidRDefault="002975C8" w:rsidP="001703D2">
            <w:pPr>
              <w:jc w:val="left"/>
              <w:rPr>
                <w:rFonts w:ascii="Arial" w:hAnsi="Arial" w:cs="Arial"/>
                <w:b/>
                <w:bCs/>
              </w:rPr>
            </w:pPr>
            <w:r>
              <w:rPr>
                <w:rFonts w:ascii="Arial" w:hAnsi="Arial" w:cs="Arial"/>
                <w:b/>
                <w:bCs/>
              </w:rPr>
              <w:t>£</w:t>
            </w:r>
            <w:r w:rsidR="000B03D0">
              <w:rPr>
                <w:rFonts w:ascii="Arial" w:hAnsi="Arial" w:cs="Arial"/>
                <w:b/>
                <w:bCs/>
              </w:rPr>
              <w:t>3</w:t>
            </w:r>
            <w:r>
              <w:rPr>
                <w:rFonts w:ascii="Arial" w:hAnsi="Arial" w:cs="Arial"/>
                <w:b/>
                <w:bCs/>
              </w:rPr>
              <w:t>00</w:t>
            </w:r>
          </w:p>
        </w:tc>
      </w:tr>
      <w:tr w:rsidR="008003A1" w:rsidRPr="001703D2" w14:paraId="0455ADD8" w14:textId="77777777" w:rsidTr="00E16152">
        <w:tc>
          <w:tcPr>
            <w:tcW w:w="7905" w:type="dxa"/>
          </w:tcPr>
          <w:p w14:paraId="1801AB5A" w14:textId="08BCF5FF" w:rsidR="008003A1" w:rsidRPr="001703D2" w:rsidRDefault="002975C8" w:rsidP="001703D2">
            <w:pPr>
              <w:jc w:val="left"/>
              <w:rPr>
                <w:rFonts w:ascii="Arial" w:hAnsi="Arial" w:cs="Arial"/>
                <w:b/>
                <w:bCs/>
              </w:rPr>
            </w:pPr>
            <w:r>
              <w:rPr>
                <w:rFonts w:ascii="Arial" w:hAnsi="Arial" w:cs="Arial"/>
                <w:b/>
                <w:bCs/>
              </w:rPr>
              <w:t>Sensory additions</w:t>
            </w:r>
          </w:p>
        </w:tc>
        <w:tc>
          <w:tcPr>
            <w:tcW w:w="1337" w:type="dxa"/>
          </w:tcPr>
          <w:p w14:paraId="13176A4C" w14:textId="638813F5" w:rsidR="008003A1" w:rsidRPr="001703D2" w:rsidRDefault="002975C8" w:rsidP="001703D2">
            <w:pPr>
              <w:jc w:val="left"/>
              <w:rPr>
                <w:rFonts w:ascii="Arial" w:hAnsi="Arial" w:cs="Arial"/>
                <w:b/>
                <w:bCs/>
              </w:rPr>
            </w:pPr>
            <w:r>
              <w:rPr>
                <w:rFonts w:ascii="Arial" w:hAnsi="Arial" w:cs="Arial"/>
                <w:b/>
                <w:bCs/>
              </w:rPr>
              <w:t>£</w:t>
            </w:r>
            <w:r w:rsidR="000B03D0">
              <w:rPr>
                <w:rFonts w:ascii="Arial" w:hAnsi="Arial" w:cs="Arial"/>
                <w:b/>
                <w:bCs/>
              </w:rPr>
              <w:t>350</w:t>
            </w:r>
          </w:p>
        </w:tc>
      </w:tr>
      <w:tr w:rsidR="008003A1" w:rsidRPr="001703D2" w14:paraId="12273133" w14:textId="77777777" w:rsidTr="00E16152">
        <w:tc>
          <w:tcPr>
            <w:tcW w:w="7905" w:type="dxa"/>
          </w:tcPr>
          <w:p w14:paraId="65FAEED7" w14:textId="5A82B507" w:rsidR="008003A1" w:rsidRPr="001703D2" w:rsidRDefault="002975C8" w:rsidP="001703D2">
            <w:pPr>
              <w:jc w:val="left"/>
              <w:rPr>
                <w:rFonts w:ascii="Arial" w:hAnsi="Arial" w:cs="Arial"/>
                <w:b/>
                <w:bCs/>
              </w:rPr>
            </w:pPr>
            <w:r>
              <w:rPr>
                <w:rFonts w:ascii="Arial" w:hAnsi="Arial" w:cs="Arial"/>
                <w:b/>
                <w:bCs/>
              </w:rPr>
              <w:t>Tressel Tables and covers (x5)</w:t>
            </w:r>
          </w:p>
        </w:tc>
        <w:tc>
          <w:tcPr>
            <w:tcW w:w="1337" w:type="dxa"/>
          </w:tcPr>
          <w:p w14:paraId="66A990DC" w14:textId="014FE279" w:rsidR="008003A1" w:rsidRPr="001703D2" w:rsidRDefault="009258A8" w:rsidP="001703D2">
            <w:pPr>
              <w:jc w:val="left"/>
              <w:rPr>
                <w:rFonts w:ascii="Arial" w:hAnsi="Arial" w:cs="Arial"/>
                <w:b/>
                <w:bCs/>
              </w:rPr>
            </w:pPr>
            <w:r>
              <w:rPr>
                <w:rFonts w:ascii="Arial" w:hAnsi="Arial" w:cs="Arial"/>
                <w:b/>
                <w:bCs/>
              </w:rPr>
              <w:t>£</w:t>
            </w:r>
            <w:r w:rsidR="009D31E6">
              <w:rPr>
                <w:rFonts w:ascii="Arial" w:hAnsi="Arial" w:cs="Arial"/>
                <w:b/>
                <w:bCs/>
              </w:rPr>
              <w:t>200</w:t>
            </w:r>
          </w:p>
        </w:tc>
      </w:tr>
      <w:tr w:rsidR="008003A1" w:rsidRPr="001703D2" w14:paraId="6272C62D" w14:textId="77777777" w:rsidTr="00E16152">
        <w:tc>
          <w:tcPr>
            <w:tcW w:w="7905" w:type="dxa"/>
          </w:tcPr>
          <w:p w14:paraId="04972CE0" w14:textId="23A9152D" w:rsidR="008003A1" w:rsidRPr="001703D2" w:rsidRDefault="009258A8" w:rsidP="001703D2">
            <w:pPr>
              <w:jc w:val="left"/>
              <w:rPr>
                <w:rFonts w:ascii="Arial" w:hAnsi="Arial" w:cs="Arial"/>
                <w:b/>
                <w:bCs/>
              </w:rPr>
            </w:pPr>
            <w:r>
              <w:rPr>
                <w:rFonts w:ascii="Arial" w:hAnsi="Arial" w:cs="Arial"/>
                <w:b/>
                <w:bCs/>
              </w:rPr>
              <w:t xml:space="preserve">Food and drink </w:t>
            </w:r>
          </w:p>
        </w:tc>
        <w:tc>
          <w:tcPr>
            <w:tcW w:w="1337" w:type="dxa"/>
          </w:tcPr>
          <w:p w14:paraId="36A13B75" w14:textId="4C7E69B5" w:rsidR="008003A1" w:rsidRPr="001703D2" w:rsidRDefault="009258A8" w:rsidP="001703D2">
            <w:pPr>
              <w:jc w:val="left"/>
              <w:rPr>
                <w:rFonts w:ascii="Arial" w:hAnsi="Arial" w:cs="Arial"/>
                <w:b/>
                <w:bCs/>
              </w:rPr>
            </w:pPr>
            <w:r>
              <w:rPr>
                <w:rFonts w:ascii="Arial" w:hAnsi="Arial" w:cs="Arial"/>
                <w:b/>
                <w:bCs/>
              </w:rPr>
              <w:t>£</w:t>
            </w:r>
            <w:r w:rsidR="00C00039">
              <w:rPr>
                <w:rFonts w:ascii="Arial" w:hAnsi="Arial" w:cs="Arial"/>
                <w:b/>
                <w:bCs/>
              </w:rPr>
              <w:t>3</w:t>
            </w:r>
            <w:r w:rsidR="005C33AE">
              <w:rPr>
                <w:rFonts w:ascii="Arial" w:hAnsi="Arial" w:cs="Arial"/>
                <w:b/>
                <w:bCs/>
              </w:rPr>
              <w:t>70</w:t>
            </w:r>
          </w:p>
        </w:tc>
      </w:tr>
      <w:tr w:rsidR="008003A1" w:rsidRPr="001703D2" w14:paraId="3615641C" w14:textId="77777777" w:rsidTr="00E16152">
        <w:tc>
          <w:tcPr>
            <w:tcW w:w="7905" w:type="dxa"/>
          </w:tcPr>
          <w:p w14:paraId="6829A1E8" w14:textId="2E199990" w:rsidR="008003A1" w:rsidRPr="001703D2" w:rsidRDefault="009258A8" w:rsidP="001703D2">
            <w:pPr>
              <w:jc w:val="left"/>
              <w:rPr>
                <w:rFonts w:ascii="Arial" w:hAnsi="Arial" w:cs="Arial"/>
                <w:b/>
                <w:bCs/>
              </w:rPr>
            </w:pPr>
            <w:r>
              <w:rPr>
                <w:rFonts w:ascii="Arial" w:hAnsi="Arial" w:cs="Arial"/>
                <w:b/>
                <w:bCs/>
              </w:rPr>
              <w:t>Seeds, compost, plant pots</w:t>
            </w:r>
            <w:r w:rsidR="009D31E6">
              <w:rPr>
                <w:rFonts w:ascii="Arial" w:hAnsi="Arial" w:cs="Arial"/>
                <w:b/>
                <w:bCs/>
              </w:rPr>
              <w:t>, watering cans, storage containers</w:t>
            </w:r>
          </w:p>
        </w:tc>
        <w:tc>
          <w:tcPr>
            <w:tcW w:w="1337" w:type="dxa"/>
          </w:tcPr>
          <w:p w14:paraId="20354143" w14:textId="31803C84" w:rsidR="008003A1" w:rsidRPr="001703D2" w:rsidRDefault="009258A8" w:rsidP="001703D2">
            <w:pPr>
              <w:jc w:val="left"/>
              <w:rPr>
                <w:rFonts w:ascii="Arial" w:hAnsi="Arial" w:cs="Arial"/>
                <w:b/>
                <w:bCs/>
              </w:rPr>
            </w:pPr>
            <w:r>
              <w:rPr>
                <w:rFonts w:ascii="Arial" w:hAnsi="Arial" w:cs="Arial"/>
                <w:b/>
                <w:bCs/>
              </w:rPr>
              <w:t>£</w:t>
            </w:r>
            <w:r w:rsidR="00DD741C">
              <w:rPr>
                <w:rFonts w:ascii="Arial" w:hAnsi="Arial" w:cs="Arial"/>
                <w:b/>
                <w:bCs/>
              </w:rPr>
              <w:t>5</w:t>
            </w:r>
            <w:r>
              <w:rPr>
                <w:rFonts w:ascii="Arial" w:hAnsi="Arial" w:cs="Arial"/>
                <w:b/>
                <w:bCs/>
              </w:rPr>
              <w:t>00</w:t>
            </w:r>
          </w:p>
        </w:tc>
      </w:tr>
      <w:tr w:rsidR="00C00039" w:rsidRPr="001703D2" w14:paraId="68349BF9" w14:textId="77777777" w:rsidTr="00E16152">
        <w:tc>
          <w:tcPr>
            <w:tcW w:w="7905" w:type="dxa"/>
          </w:tcPr>
          <w:p w14:paraId="39DA4FCA" w14:textId="027E208E" w:rsidR="00C00039" w:rsidRDefault="00554738" w:rsidP="00554738">
            <w:pPr>
              <w:jc w:val="left"/>
              <w:rPr>
                <w:rFonts w:ascii="Arial" w:hAnsi="Arial" w:cs="Arial"/>
                <w:b/>
                <w:bCs/>
              </w:rPr>
            </w:pPr>
            <w:r>
              <w:rPr>
                <w:rFonts w:ascii="Arial" w:hAnsi="Arial" w:cs="Arial"/>
                <w:b/>
                <w:bCs/>
              </w:rPr>
              <w:t xml:space="preserve">Misc utensils | cooking and storing materials | </w:t>
            </w:r>
          </w:p>
        </w:tc>
        <w:tc>
          <w:tcPr>
            <w:tcW w:w="1337" w:type="dxa"/>
          </w:tcPr>
          <w:p w14:paraId="0733C5B6" w14:textId="512C0EE7" w:rsidR="00C00039" w:rsidRDefault="00554738" w:rsidP="00554738">
            <w:pPr>
              <w:jc w:val="left"/>
              <w:rPr>
                <w:rFonts w:ascii="Arial" w:hAnsi="Arial" w:cs="Arial"/>
                <w:b/>
                <w:bCs/>
              </w:rPr>
            </w:pPr>
            <w:r>
              <w:rPr>
                <w:rFonts w:ascii="Arial" w:hAnsi="Arial" w:cs="Arial"/>
                <w:b/>
                <w:bCs/>
              </w:rPr>
              <w:t>£200</w:t>
            </w:r>
          </w:p>
        </w:tc>
      </w:tr>
      <w:tr w:rsidR="008003A1" w:rsidRPr="001703D2" w14:paraId="52C522E6" w14:textId="77777777" w:rsidTr="00E16152">
        <w:tc>
          <w:tcPr>
            <w:tcW w:w="7905" w:type="dxa"/>
          </w:tcPr>
          <w:p w14:paraId="6DAE458F" w14:textId="5F4D166F" w:rsidR="008003A1" w:rsidRPr="001703D2" w:rsidRDefault="009258A8" w:rsidP="001703D2">
            <w:pPr>
              <w:jc w:val="left"/>
              <w:rPr>
                <w:rFonts w:ascii="Arial" w:hAnsi="Arial" w:cs="Arial"/>
                <w:b/>
                <w:bCs/>
              </w:rPr>
            </w:pPr>
            <w:r>
              <w:rPr>
                <w:rFonts w:ascii="Arial" w:hAnsi="Arial" w:cs="Arial"/>
                <w:b/>
                <w:bCs/>
              </w:rPr>
              <w:t>Books for outdoor story reading</w:t>
            </w:r>
          </w:p>
        </w:tc>
        <w:tc>
          <w:tcPr>
            <w:tcW w:w="1337" w:type="dxa"/>
          </w:tcPr>
          <w:p w14:paraId="51AF726A" w14:textId="2ACBAC9E" w:rsidR="008003A1" w:rsidRPr="001703D2" w:rsidRDefault="009258A8" w:rsidP="001703D2">
            <w:pPr>
              <w:jc w:val="left"/>
              <w:rPr>
                <w:rFonts w:ascii="Arial" w:hAnsi="Arial" w:cs="Arial"/>
                <w:b/>
                <w:bCs/>
              </w:rPr>
            </w:pPr>
            <w:r>
              <w:rPr>
                <w:rFonts w:ascii="Arial" w:hAnsi="Arial" w:cs="Arial"/>
                <w:b/>
                <w:bCs/>
              </w:rPr>
              <w:t>£</w:t>
            </w:r>
            <w:r w:rsidR="009D31E6">
              <w:rPr>
                <w:rFonts w:ascii="Arial" w:hAnsi="Arial" w:cs="Arial"/>
                <w:b/>
                <w:bCs/>
              </w:rPr>
              <w:t>80</w:t>
            </w: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1A010C47" w:rsidR="008003A1" w:rsidRPr="001703D2" w:rsidRDefault="009D31E6" w:rsidP="001703D2">
            <w:pPr>
              <w:jc w:val="left"/>
              <w:rPr>
                <w:rFonts w:ascii="Arial" w:hAnsi="Arial" w:cs="Arial"/>
                <w:b/>
                <w:bCs/>
              </w:rPr>
            </w:pPr>
            <w:r>
              <w:rPr>
                <w:rFonts w:ascii="Arial" w:hAnsi="Arial" w:cs="Arial"/>
                <w:b/>
                <w:bCs/>
              </w:rPr>
              <w:t>£2,</w:t>
            </w:r>
            <w:r w:rsidR="00DD741C">
              <w:rPr>
                <w:rFonts w:ascii="Arial" w:hAnsi="Arial" w:cs="Arial"/>
                <w:b/>
                <w:bCs/>
              </w:rPr>
              <w:t>5</w:t>
            </w:r>
            <w:r>
              <w:rPr>
                <w:rFonts w:ascii="Arial" w:hAnsi="Arial" w:cs="Arial"/>
                <w:b/>
                <w:bCs/>
              </w:rPr>
              <w:t>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27B6E51"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r w:rsidR="00C00039">
        <w:rPr>
          <w:rFonts w:ascii="Arial" w:hAnsi="Arial" w:cs="Arial"/>
          <w:b/>
          <w:bCs/>
        </w:rPr>
        <w:t xml:space="preserve"> n/a </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260D7DBF" w:rsidR="008003A1" w:rsidRPr="001703D2" w:rsidRDefault="00C00039" w:rsidP="001703D2">
            <w:pPr>
              <w:jc w:val="left"/>
              <w:rPr>
                <w:rFonts w:ascii="Arial" w:hAnsi="Arial" w:cs="Arial"/>
                <w:b/>
                <w:bCs/>
              </w:rPr>
            </w:pPr>
            <w:r>
              <w:rPr>
                <w:rFonts w:ascii="Arial" w:hAnsi="Arial" w:cs="Arial"/>
                <w:b/>
                <w:bCs/>
              </w:rPr>
              <w:t xml:space="preserve">n/a </w:t>
            </w: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lastRenderedPageBreak/>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38E5E04A"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9D31E6" w:rsidRPr="009D31E6">
        <w:rPr>
          <w:rFonts w:ascii="Arial" w:eastAsia="Calibri" w:hAnsi="Arial" w:cs="Arial"/>
          <w:b/>
          <w:bCs/>
          <w:sz w:val="24"/>
          <w:szCs w:val="24"/>
          <w:u w:val="single"/>
        </w:rPr>
        <w:t>1</w:t>
      </w:r>
      <w:r w:rsidR="009D31E6">
        <w:rPr>
          <w:rFonts w:ascii="Arial" w:eastAsia="Calibri" w:hAnsi="Arial" w:cs="Arial"/>
          <w:b/>
          <w:bCs/>
          <w:sz w:val="24"/>
          <w:szCs w:val="24"/>
          <w:u w:val="single"/>
        </w:rPr>
        <w:t>.</w:t>
      </w:r>
      <w:r w:rsidR="00C00039">
        <w:rPr>
          <w:rFonts w:ascii="Arial" w:eastAsia="Calibri" w:hAnsi="Arial" w:cs="Arial"/>
          <w:b/>
          <w:bCs/>
          <w:sz w:val="24"/>
          <w:szCs w:val="24"/>
          <w:u w:val="single"/>
        </w:rPr>
        <w:t>5</w:t>
      </w:r>
      <w:r w:rsidR="009D31E6">
        <w:rPr>
          <w:rFonts w:ascii="Arial" w:eastAsia="Calibri" w:hAnsi="Arial" w:cs="Arial"/>
          <w:b/>
          <w:bCs/>
          <w:sz w:val="24"/>
          <w:szCs w:val="24"/>
          <w:u w:val="single"/>
        </w:rPr>
        <w:t>.</w:t>
      </w:r>
      <w:r w:rsidR="009D31E6" w:rsidRPr="009D31E6">
        <w:rPr>
          <w:rFonts w:ascii="Arial" w:eastAsia="Calibri" w:hAnsi="Arial" w:cs="Arial"/>
          <w:b/>
          <w:bCs/>
          <w:sz w:val="24"/>
          <w:szCs w:val="24"/>
          <w:u w:val="single"/>
        </w:rPr>
        <w:t>2025</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30F4AD35"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C00039">
        <w:rPr>
          <w:rFonts w:ascii="Arial" w:eastAsia="Calibri" w:hAnsi="Arial" w:cs="Arial"/>
          <w:b/>
          <w:bCs/>
          <w:sz w:val="24"/>
          <w:szCs w:val="24"/>
          <w:u w:val="single"/>
        </w:rPr>
        <w:t>31</w:t>
      </w:r>
      <w:r w:rsidR="009D31E6" w:rsidRPr="009D31E6">
        <w:rPr>
          <w:rFonts w:ascii="Arial" w:eastAsia="Calibri" w:hAnsi="Arial" w:cs="Arial"/>
          <w:b/>
          <w:bCs/>
          <w:sz w:val="24"/>
          <w:szCs w:val="24"/>
          <w:u w:val="single"/>
        </w:rPr>
        <w:t>.</w:t>
      </w:r>
      <w:r w:rsidR="00C00039">
        <w:rPr>
          <w:rFonts w:ascii="Arial" w:eastAsia="Calibri" w:hAnsi="Arial" w:cs="Arial"/>
          <w:b/>
          <w:bCs/>
          <w:sz w:val="24"/>
          <w:szCs w:val="24"/>
          <w:u w:val="single"/>
        </w:rPr>
        <w:t>8</w:t>
      </w:r>
      <w:r w:rsidR="009D31E6" w:rsidRPr="009D31E6">
        <w:rPr>
          <w:rFonts w:ascii="Arial" w:eastAsia="Calibri" w:hAnsi="Arial" w:cs="Arial"/>
          <w:b/>
          <w:bCs/>
          <w:sz w:val="24"/>
          <w:szCs w:val="24"/>
          <w:u w:val="single"/>
        </w:rPr>
        <w:t>.2025</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3E0E9258"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9D31E6" w:rsidRPr="009D31E6">
        <w:rPr>
          <w:rFonts w:ascii="Arial" w:eastAsia="Calibri" w:hAnsi="Arial" w:cs="Arial"/>
          <w:b/>
          <w:bCs/>
          <w:sz w:val="24"/>
          <w:szCs w:val="24"/>
          <w:u w:val="single"/>
        </w:rPr>
        <w:t>200</w:t>
      </w:r>
      <w:r w:rsidR="009D31E6">
        <w:rPr>
          <w:rFonts w:ascii="Arial" w:eastAsia="Calibri" w:hAnsi="Arial" w:cs="Arial"/>
          <w:b/>
          <w:bCs/>
          <w:sz w:val="24"/>
          <w:szCs w:val="24"/>
          <w:u w:val="single"/>
        </w:rPr>
        <w:t>+</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0EFC064D"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DD741C">
        <w:rPr>
          <w:rFonts w:ascii="Arial" w:eastAsia="Calibri" w:hAnsi="Arial" w:cs="Arial"/>
          <w:b/>
          <w:bCs/>
          <w:sz w:val="24"/>
          <w:szCs w:val="24"/>
          <w:u w:val="single"/>
        </w:rPr>
        <w:t>5</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C3DB3"/>
    <w:multiLevelType w:val="hybridMultilevel"/>
    <w:tmpl w:val="5C583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1"/>
  </w:num>
  <w:num w:numId="2" w16cid:durableId="113810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03D0"/>
    <w:rsid w:val="000B2B51"/>
    <w:rsid w:val="000C7E5F"/>
    <w:rsid w:val="00165BE8"/>
    <w:rsid w:val="001703D2"/>
    <w:rsid w:val="00185F3F"/>
    <w:rsid w:val="002975C8"/>
    <w:rsid w:val="0032768B"/>
    <w:rsid w:val="003B1F71"/>
    <w:rsid w:val="003C01AF"/>
    <w:rsid w:val="004F10A7"/>
    <w:rsid w:val="0051352F"/>
    <w:rsid w:val="005208B5"/>
    <w:rsid w:val="00554738"/>
    <w:rsid w:val="005B68AC"/>
    <w:rsid w:val="005C33AE"/>
    <w:rsid w:val="00613E01"/>
    <w:rsid w:val="00680872"/>
    <w:rsid w:val="008003A1"/>
    <w:rsid w:val="00880C12"/>
    <w:rsid w:val="009258A8"/>
    <w:rsid w:val="009B4069"/>
    <w:rsid w:val="009C4C60"/>
    <w:rsid w:val="009D31E6"/>
    <w:rsid w:val="009F4028"/>
    <w:rsid w:val="00A05586"/>
    <w:rsid w:val="00AD7F7F"/>
    <w:rsid w:val="00B06B95"/>
    <w:rsid w:val="00B21850"/>
    <w:rsid w:val="00B25B7B"/>
    <w:rsid w:val="00C00039"/>
    <w:rsid w:val="00C7666E"/>
    <w:rsid w:val="00C87BDD"/>
    <w:rsid w:val="00D06A00"/>
    <w:rsid w:val="00D23B7B"/>
    <w:rsid w:val="00DB29BB"/>
    <w:rsid w:val="00DD741C"/>
    <w:rsid w:val="00F10B08"/>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Kaitlyn Evans</cp:lastModifiedBy>
  <cp:revision>2</cp:revision>
  <dcterms:created xsi:type="dcterms:W3CDTF">2025-02-07T16:06:00Z</dcterms:created>
  <dcterms:modified xsi:type="dcterms:W3CDTF">2025-02-07T16:06:00Z</dcterms:modified>
</cp:coreProperties>
</file>