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0E1C673" w:rsidR="008003A1" w:rsidRPr="00314C53" w:rsidRDefault="008003A1" w:rsidP="00314C53">
      <w:pPr>
        <w:spacing w:line="240" w:lineRule="auto"/>
        <w:rPr>
          <w:rFonts w:ascii="Arial" w:hAnsi="Arial" w:cs="Arial"/>
          <w:b/>
          <w:bCs/>
          <w:lang w:val="en-CA"/>
        </w:rPr>
      </w:pPr>
      <w:r w:rsidRPr="001703D2">
        <w:rPr>
          <w:rFonts w:ascii="Arial" w:hAnsi="Arial" w:cs="Arial"/>
          <w:b/>
          <w:bCs/>
        </w:rPr>
        <w:t>Proposal Title:</w:t>
      </w:r>
      <w:r w:rsidR="00314C53">
        <w:rPr>
          <w:rFonts w:ascii="Arial" w:hAnsi="Arial" w:cs="Arial"/>
          <w:b/>
          <w:bCs/>
        </w:rPr>
        <w:t xml:space="preserve"> </w:t>
      </w:r>
      <w:r w:rsidR="00314C53" w:rsidRPr="00314C53">
        <w:rPr>
          <w:rFonts w:ascii="Arial" w:hAnsi="Arial" w:cs="Arial"/>
          <w:lang w:val="en-CA"/>
        </w:rPr>
        <w:t>Cycle Hub and Workshop in Aberfeldy</w:t>
      </w:r>
    </w:p>
    <w:p w14:paraId="194158E2" w14:textId="77777777" w:rsidR="001703D2" w:rsidRPr="001703D2" w:rsidRDefault="001703D2" w:rsidP="001703D2">
      <w:pPr>
        <w:spacing w:after="0" w:line="240" w:lineRule="auto"/>
        <w:rPr>
          <w:rFonts w:ascii="Arial" w:hAnsi="Arial" w:cs="Arial"/>
          <w:b/>
          <w:bCs/>
        </w:rPr>
      </w:pPr>
    </w:p>
    <w:p w14:paraId="58E21787" w14:textId="124EE03F" w:rsidR="008003A1" w:rsidRPr="00314C53" w:rsidRDefault="008003A1" w:rsidP="001703D2">
      <w:pPr>
        <w:spacing w:after="0" w:line="240" w:lineRule="auto"/>
        <w:rPr>
          <w:rFonts w:ascii="Arial" w:hAnsi="Arial" w:cs="Arial"/>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314C53">
        <w:rPr>
          <w:rFonts w:ascii="Arial" w:hAnsi="Arial" w:cs="Arial"/>
          <w:b/>
          <w:bCs/>
        </w:rPr>
        <w:t xml:space="preserve"> </w:t>
      </w:r>
      <w:r w:rsidR="00314C53">
        <w:rPr>
          <w:rFonts w:ascii="Arial" w:hAnsi="Arial" w:cs="Arial"/>
        </w:rPr>
        <w:t>Draft and Flow CIC</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00B683D"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C02D60">
        <w:rPr>
          <w:rFonts w:ascii="Arial" w:hAnsi="Arial" w:cs="Arial"/>
        </w:rPr>
        <w:t>28,7</w:t>
      </w:r>
      <w:r w:rsidR="00C02D60" w:rsidRPr="006D17E1">
        <w:rPr>
          <w:rFonts w:ascii="Arial" w:hAnsi="Arial" w:cs="Arial"/>
        </w:rPr>
        <w:t>00 GBP</w:t>
      </w:r>
    </w:p>
    <w:p w14:paraId="14C5883E" w14:textId="381E94B5" w:rsidR="006D17E1" w:rsidRDefault="008003A1" w:rsidP="001703D2">
      <w:pPr>
        <w:spacing w:after="0" w:line="240" w:lineRule="auto"/>
        <w:rPr>
          <w:rFonts w:ascii="Arial" w:hAnsi="Arial" w:cs="Arial"/>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6D17E1" w:rsidRPr="006D17E1">
        <w:rPr>
          <w:rFonts w:ascii="Arial" w:hAnsi="Arial" w:cs="Arial"/>
        </w:rPr>
        <w:t>5</w:t>
      </w:r>
      <w:r w:rsidR="00C02D60">
        <w:rPr>
          <w:rFonts w:ascii="Arial" w:hAnsi="Arial" w:cs="Arial"/>
        </w:rPr>
        <w:t>,</w:t>
      </w:r>
      <w:r w:rsidR="006D17E1" w:rsidRPr="006D17E1">
        <w:rPr>
          <w:rFonts w:ascii="Arial" w:hAnsi="Arial" w:cs="Arial"/>
        </w:rPr>
        <w:t>000 GBP</w:t>
      </w:r>
    </w:p>
    <w:p w14:paraId="5E2E8AAB" w14:textId="7FBDF59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C02D60">
        <w:rPr>
          <w:rFonts w:ascii="Arial" w:hAnsi="Arial" w:cs="Arial"/>
          <w:b/>
          <w:bCs/>
        </w:rPr>
        <w:t>-</w:t>
      </w:r>
    </w:p>
    <w:p w14:paraId="3A8AB4D6" w14:textId="78E8F819"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C02D60">
        <w:rPr>
          <w:rFonts w:ascii="Arial" w:hAnsi="Arial" w:cs="Arial"/>
        </w:rPr>
        <w:t>8,000 GBP</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3"/>
        <w:gridCol w:w="1323"/>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04893FBB" w:rsidR="008003A1" w:rsidRPr="006D17E1" w:rsidRDefault="006D17E1" w:rsidP="001703D2">
            <w:pPr>
              <w:jc w:val="left"/>
              <w:rPr>
                <w:rFonts w:ascii="Arial" w:hAnsi="Arial" w:cs="Arial"/>
              </w:rPr>
            </w:pPr>
            <w:r>
              <w:rPr>
                <w:rFonts w:ascii="Arial" w:hAnsi="Arial" w:cs="Arial"/>
              </w:rPr>
              <w:t>Space rental (annual)</w:t>
            </w:r>
          </w:p>
        </w:tc>
        <w:tc>
          <w:tcPr>
            <w:tcW w:w="1337" w:type="dxa"/>
          </w:tcPr>
          <w:p w14:paraId="1634B1EC" w14:textId="6D020D55" w:rsidR="008003A1" w:rsidRPr="006D17E1" w:rsidRDefault="006D17E1" w:rsidP="001703D2">
            <w:pPr>
              <w:jc w:val="left"/>
              <w:rPr>
                <w:rFonts w:ascii="Arial" w:hAnsi="Arial" w:cs="Arial"/>
              </w:rPr>
            </w:pPr>
            <w:r w:rsidRPr="006D17E1">
              <w:rPr>
                <w:rFonts w:ascii="Arial" w:hAnsi="Arial" w:cs="Arial"/>
              </w:rPr>
              <w:t>6</w:t>
            </w:r>
            <w:r w:rsidR="00C02D60">
              <w:rPr>
                <w:rFonts w:ascii="Arial" w:hAnsi="Arial" w:cs="Arial"/>
              </w:rPr>
              <w:t>,</w:t>
            </w:r>
            <w:r w:rsidRPr="006D17E1">
              <w:rPr>
                <w:rFonts w:ascii="Arial" w:hAnsi="Arial" w:cs="Arial"/>
              </w:rPr>
              <w:t>000</w:t>
            </w:r>
          </w:p>
        </w:tc>
      </w:tr>
      <w:tr w:rsidR="008003A1" w:rsidRPr="001703D2" w14:paraId="55064D03" w14:textId="77777777" w:rsidTr="00E16152">
        <w:tc>
          <w:tcPr>
            <w:tcW w:w="7905" w:type="dxa"/>
          </w:tcPr>
          <w:p w14:paraId="073EDFB3" w14:textId="7DFB9BFD" w:rsidR="008003A1" w:rsidRPr="00B56EA2" w:rsidRDefault="00B56EA2" w:rsidP="001703D2">
            <w:pPr>
              <w:jc w:val="left"/>
              <w:rPr>
                <w:rFonts w:ascii="Arial" w:hAnsi="Arial" w:cs="Arial"/>
              </w:rPr>
            </w:pPr>
            <w:r>
              <w:rPr>
                <w:rFonts w:ascii="Arial" w:hAnsi="Arial" w:cs="Arial"/>
              </w:rPr>
              <w:t>Toolkit (can provide a detailed breakdown upon request) (one-off)</w:t>
            </w:r>
          </w:p>
        </w:tc>
        <w:tc>
          <w:tcPr>
            <w:tcW w:w="1337" w:type="dxa"/>
          </w:tcPr>
          <w:p w14:paraId="12189B30" w14:textId="10C12B82" w:rsidR="008003A1" w:rsidRPr="00B56EA2" w:rsidRDefault="00B56EA2" w:rsidP="001703D2">
            <w:pPr>
              <w:jc w:val="left"/>
              <w:rPr>
                <w:rFonts w:ascii="Arial" w:hAnsi="Arial" w:cs="Arial"/>
              </w:rPr>
            </w:pPr>
            <w:r>
              <w:rPr>
                <w:rFonts w:ascii="Arial" w:hAnsi="Arial" w:cs="Arial"/>
              </w:rPr>
              <w:t>18,000</w:t>
            </w:r>
          </w:p>
        </w:tc>
      </w:tr>
      <w:tr w:rsidR="008003A1" w:rsidRPr="001703D2" w14:paraId="6A960318" w14:textId="77777777" w:rsidTr="00E16152">
        <w:tc>
          <w:tcPr>
            <w:tcW w:w="7905" w:type="dxa"/>
          </w:tcPr>
          <w:p w14:paraId="6DC55E5A" w14:textId="4253E1A3" w:rsidR="008003A1" w:rsidRPr="00B56EA2" w:rsidRDefault="00B56EA2" w:rsidP="001703D2">
            <w:pPr>
              <w:jc w:val="left"/>
              <w:rPr>
                <w:rFonts w:ascii="Arial" w:hAnsi="Arial" w:cs="Arial"/>
              </w:rPr>
            </w:pPr>
            <w:r>
              <w:rPr>
                <w:rFonts w:ascii="Arial" w:hAnsi="Arial" w:cs="Arial"/>
              </w:rPr>
              <w:t>Insurance (annual)</w:t>
            </w:r>
          </w:p>
        </w:tc>
        <w:tc>
          <w:tcPr>
            <w:tcW w:w="1337" w:type="dxa"/>
          </w:tcPr>
          <w:p w14:paraId="47C1A2F9" w14:textId="14C157F1" w:rsidR="008003A1" w:rsidRPr="00B56EA2" w:rsidRDefault="00B56EA2" w:rsidP="001703D2">
            <w:pPr>
              <w:jc w:val="left"/>
              <w:rPr>
                <w:rFonts w:ascii="Arial" w:hAnsi="Arial" w:cs="Arial"/>
              </w:rPr>
            </w:pPr>
            <w:r w:rsidRPr="00B56EA2">
              <w:rPr>
                <w:rFonts w:ascii="Arial" w:hAnsi="Arial" w:cs="Arial"/>
              </w:rPr>
              <w:t>2,000</w:t>
            </w:r>
          </w:p>
        </w:tc>
      </w:tr>
      <w:tr w:rsidR="008003A1" w:rsidRPr="001703D2" w14:paraId="0455ADD8" w14:textId="77777777" w:rsidTr="00E16152">
        <w:tc>
          <w:tcPr>
            <w:tcW w:w="7905" w:type="dxa"/>
          </w:tcPr>
          <w:p w14:paraId="1801AB5A" w14:textId="3EF1D2B3" w:rsidR="008003A1" w:rsidRPr="00B56EA2" w:rsidRDefault="00B56EA2" w:rsidP="001703D2">
            <w:pPr>
              <w:jc w:val="left"/>
              <w:rPr>
                <w:rFonts w:ascii="Arial" w:hAnsi="Arial" w:cs="Arial"/>
              </w:rPr>
            </w:pPr>
            <w:r w:rsidRPr="00B56EA2">
              <w:rPr>
                <w:rFonts w:ascii="Arial" w:hAnsi="Arial" w:cs="Arial"/>
              </w:rPr>
              <w:t>Utilities (electricity + water + internet)</w:t>
            </w:r>
            <w:r>
              <w:rPr>
                <w:rFonts w:ascii="Arial" w:hAnsi="Arial" w:cs="Arial"/>
              </w:rPr>
              <w:t xml:space="preserve"> (annual)</w:t>
            </w:r>
          </w:p>
        </w:tc>
        <w:tc>
          <w:tcPr>
            <w:tcW w:w="1337" w:type="dxa"/>
          </w:tcPr>
          <w:p w14:paraId="13176A4C" w14:textId="1376935F" w:rsidR="008003A1" w:rsidRPr="00B56EA2" w:rsidRDefault="00B56EA2" w:rsidP="001703D2">
            <w:pPr>
              <w:jc w:val="left"/>
              <w:rPr>
                <w:rFonts w:ascii="Arial" w:hAnsi="Arial" w:cs="Arial"/>
              </w:rPr>
            </w:pPr>
            <w:r w:rsidRPr="00B56EA2">
              <w:rPr>
                <w:rFonts w:ascii="Arial" w:hAnsi="Arial" w:cs="Arial"/>
              </w:rPr>
              <w:t>2,700</w:t>
            </w: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2D9012ED" w:rsidR="008003A1" w:rsidRPr="00C02D60" w:rsidRDefault="00C02D60" w:rsidP="001703D2">
            <w:pPr>
              <w:jc w:val="left"/>
              <w:rPr>
                <w:rFonts w:ascii="Arial" w:hAnsi="Arial" w:cs="Arial"/>
              </w:rPr>
            </w:pPr>
            <w:r w:rsidRPr="00C02D60">
              <w:rPr>
                <w:rFonts w:ascii="Arial" w:hAnsi="Arial" w:cs="Arial"/>
              </w:rPr>
              <w:t>28,700</w:t>
            </w:r>
          </w:p>
        </w:tc>
      </w:tr>
    </w:tbl>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54FB4C33" w:rsidR="008003A1" w:rsidRPr="00C02D60" w:rsidRDefault="006D17E1" w:rsidP="001703D2">
            <w:pPr>
              <w:jc w:val="left"/>
              <w:rPr>
                <w:rFonts w:ascii="Arial" w:hAnsi="Arial" w:cs="Arial"/>
              </w:rPr>
            </w:pPr>
            <w:proofErr w:type="spellStart"/>
            <w:r w:rsidRPr="00C02D60">
              <w:rPr>
                <w:rFonts w:ascii="Arial" w:hAnsi="Arial" w:cs="Arial"/>
              </w:rPr>
              <w:t>Firstport</w:t>
            </w:r>
            <w:proofErr w:type="spellEnd"/>
            <w:r w:rsidRPr="00C02D60">
              <w:rPr>
                <w:rFonts w:ascii="Arial" w:hAnsi="Arial" w:cs="Arial"/>
              </w:rPr>
              <w:t xml:space="preserve"> </w:t>
            </w:r>
            <w:proofErr w:type="spellStart"/>
            <w:r w:rsidRPr="00C02D60">
              <w:rPr>
                <w:rFonts w:ascii="Arial" w:hAnsi="Arial" w:cs="Arial"/>
              </w:rPr>
              <w:t>StartIt</w:t>
            </w:r>
            <w:proofErr w:type="spellEnd"/>
            <w:r w:rsidRPr="00C02D60">
              <w:rPr>
                <w:rFonts w:ascii="Arial" w:hAnsi="Arial" w:cs="Arial"/>
              </w:rPr>
              <w:t xml:space="preserve"> Fund</w:t>
            </w:r>
          </w:p>
        </w:tc>
        <w:tc>
          <w:tcPr>
            <w:tcW w:w="1750" w:type="dxa"/>
          </w:tcPr>
          <w:p w14:paraId="37C68908" w14:textId="7A41B71D" w:rsidR="008003A1" w:rsidRPr="00C02D60" w:rsidRDefault="006D17E1" w:rsidP="001703D2">
            <w:pPr>
              <w:jc w:val="left"/>
              <w:rPr>
                <w:rFonts w:ascii="Arial" w:hAnsi="Arial" w:cs="Arial"/>
              </w:rPr>
            </w:pPr>
            <w:r w:rsidRPr="00C02D60">
              <w:rPr>
                <w:rFonts w:ascii="Arial" w:hAnsi="Arial" w:cs="Arial"/>
              </w:rPr>
              <w:t>5000 GBP</w:t>
            </w:r>
          </w:p>
        </w:tc>
        <w:tc>
          <w:tcPr>
            <w:tcW w:w="1224" w:type="dxa"/>
          </w:tcPr>
          <w:p w14:paraId="5683D62A" w14:textId="461AD66F" w:rsidR="008003A1" w:rsidRPr="00C02D60" w:rsidRDefault="006D17E1" w:rsidP="001703D2">
            <w:pPr>
              <w:jc w:val="left"/>
              <w:rPr>
                <w:rFonts w:ascii="Arial" w:hAnsi="Arial" w:cs="Arial"/>
              </w:rPr>
            </w:pPr>
            <w:r w:rsidRPr="00C02D60">
              <w:rPr>
                <w:rFonts w:ascii="Arial" w:hAnsi="Arial" w:cs="Arial"/>
              </w:rPr>
              <w:t>X</w:t>
            </w:r>
          </w:p>
        </w:tc>
        <w:tc>
          <w:tcPr>
            <w:tcW w:w="1508" w:type="dxa"/>
          </w:tcPr>
          <w:p w14:paraId="1ABBF66E" w14:textId="77777777" w:rsidR="008003A1" w:rsidRPr="00C02D60" w:rsidRDefault="008003A1" w:rsidP="001703D2">
            <w:pPr>
              <w:jc w:val="left"/>
              <w:rPr>
                <w:rFonts w:ascii="Arial" w:hAnsi="Arial" w:cs="Arial"/>
              </w:rPr>
            </w:pPr>
          </w:p>
        </w:tc>
      </w:tr>
      <w:tr w:rsidR="008003A1" w:rsidRPr="001703D2" w14:paraId="63972D8A" w14:textId="77777777" w:rsidTr="00E16152">
        <w:tc>
          <w:tcPr>
            <w:tcW w:w="4534" w:type="dxa"/>
          </w:tcPr>
          <w:p w14:paraId="19A1084C" w14:textId="77777777" w:rsidR="008003A1" w:rsidRPr="00C02D60" w:rsidRDefault="008003A1" w:rsidP="001703D2">
            <w:pPr>
              <w:jc w:val="left"/>
              <w:rPr>
                <w:rFonts w:ascii="Arial" w:hAnsi="Arial" w:cs="Arial"/>
              </w:rPr>
            </w:pPr>
          </w:p>
        </w:tc>
        <w:tc>
          <w:tcPr>
            <w:tcW w:w="1750" w:type="dxa"/>
          </w:tcPr>
          <w:p w14:paraId="51C80767" w14:textId="77777777" w:rsidR="008003A1" w:rsidRPr="00C02D60" w:rsidRDefault="008003A1" w:rsidP="001703D2">
            <w:pPr>
              <w:jc w:val="left"/>
              <w:rPr>
                <w:rFonts w:ascii="Arial" w:hAnsi="Arial" w:cs="Arial"/>
              </w:rPr>
            </w:pPr>
          </w:p>
        </w:tc>
        <w:tc>
          <w:tcPr>
            <w:tcW w:w="1224" w:type="dxa"/>
          </w:tcPr>
          <w:p w14:paraId="01D0D250" w14:textId="77777777" w:rsidR="008003A1" w:rsidRPr="00C02D60" w:rsidRDefault="008003A1" w:rsidP="001703D2">
            <w:pPr>
              <w:jc w:val="left"/>
              <w:rPr>
                <w:rFonts w:ascii="Arial" w:hAnsi="Arial" w:cs="Arial"/>
              </w:rPr>
            </w:pPr>
          </w:p>
        </w:tc>
        <w:tc>
          <w:tcPr>
            <w:tcW w:w="1508" w:type="dxa"/>
          </w:tcPr>
          <w:p w14:paraId="4320FD03" w14:textId="77777777" w:rsidR="008003A1" w:rsidRPr="00C02D60" w:rsidRDefault="008003A1" w:rsidP="001703D2">
            <w:pPr>
              <w:jc w:val="left"/>
              <w:rPr>
                <w:rFonts w:ascii="Arial" w:hAnsi="Arial" w:cs="Arial"/>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BD515AA" w:rsidR="00613E01" w:rsidRPr="006D17E1" w:rsidRDefault="00613E01" w:rsidP="001703D2">
      <w:pPr>
        <w:spacing w:after="0" w:line="240" w:lineRule="auto"/>
        <w:rPr>
          <w:rFonts w:ascii="Arial" w:eastAsia="Calibri" w:hAnsi="Arial" w:cs="Arial"/>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6D17E1" w:rsidRPr="006D17E1">
        <w:rPr>
          <w:rFonts w:ascii="Arial" w:eastAsia="Calibri" w:hAnsi="Arial" w:cs="Arial"/>
          <w:sz w:val="24"/>
          <w:szCs w:val="24"/>
        </w:rPr>
        <w:t>March 2023</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5C619D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6D17E1" w:rsidRPr="006D17E1">
        <w:rPr>
          <w:rFonts w:ascii="Arial" w:eastAsia="Calibri" w:hAnsi="Arial" w:cs="Arial"/>
          <w:sz w:val="24"/>
          <w:szCs w:val="24"/>
        </w:rPr>
        <w:t xml:space="preserve">Hopefully </w:t>
      </w:r>
      <w:r w:rsidR="00C02D60">
        <w:rPr>
          <w:rFonts w:ascii="Arial" w:eastAsia="Calibri" w:hAnsi="Arial" w:cs="Arial"/>
          <w:sz w:val="24"/>
          <w:szCs w:val="24"/>
        </w:rPr>
        <w:t>a</w:t>
      </w:r>
      <w:r w:rsidR="006D17E1" w:rsidRPr="006D17E1">
        <w:rPr>
          <w:rFonts w:ascii="Arial" w:eastAsia="Calibri" w:hAnsi="Arial" w:cs="Arial"/>
          <w:sz w:val="24"/>
          <w:szCs w:val="24"/>
        </w:rPr>
        <w:t>round for many years</w:t>
      </w:r>
      <w:r w:rsidR="00C02D60">
        <w:rPr>
          <w:rFonts w:ascii="Arial" w:eastAsia="Calibri" w:hAnsi="Arial" w:cs="Arial"/>
          <w:sz w:val="24"/>
          <w:szCs w:val="24"/>
        </w:rPr>
        <w:t xml:space="preserve"> to come!</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F0817E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C02D60" w:rsidRPr="00C02D60">
        <w:rPr>
          <w:rFonts w:ascii="Arial" w:eastAsia="Calibri" w:hAnsi="Arial" w:cs="Arial"/>
          <w:sz w:val="24"/>
          <w:szCs w:val="24"/>
        </w:rPr>
        <w:t>200–1000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91FF987"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C02D60" w:rsidRPr="00C02D60">
        <w:rPr>
          <w:rFonts w:ascii="Arial" w:eastAsia="Calibri" w:hAnsi="Arial" w:cs="Arial"/>
          <w:sz w:val="24"/>
          <w:szCs w:val="24"/>
        </w:rPr>
        <w:t>10–100</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371CA3B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006D17E1">
        <w:rPr>
          <w:rFonts w:ascii="Segoe UI Symbol" w:eastAsia="Calibri" w:hAnsi="Segoe UI Symbol" w:cs="Segoe UI Symbol"/>
          <w:b/>
          <w:bCs/>
          <w:sz w:val="24"/>
          <w:szCs w:val="24"/>
        </w:rPr>
        <w:t>X</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551AD20" w:rsidR="00DB29BB" w:rsidRPr="006D17E1" w:rsidRDefault="006D17E1" w:rsidP="006D17E1">
      <w:pPr>
        <w:pStyle w:val="ListParagraph"/>
        <w:numPr>
          <w:ilvl w:val="0"/>
          <w:numId w:val="2"/>
        </w:numPr>
        <w:spacing w:after="0" w:line="240" w:lineRule="auto"/>
        <w:rPr>
          <w:rFonts w:ascii="Arial" w:hAnsi="Arial" w:cs="Arial"/>
          <w:color w:val="000000" w:themeColor="text1"/>
        </w:rPr>
      </w:pPr>
      <w:r>
        <w:rPr>
          <w:rFonts w:ascii="Arial" w:hAnsi="Arial" w:cs="Arial"/>
          <w:color w:val="000000" w:themeColor="text1"/>
        </w:rPr>
        <w:t>We have already secured a rental in the central Square in Aberfeldy, at below market rent. We have consent from the landlord to run the workshop out of this (we can forward this to you upon request). We have a 6-month rental holiday, so only need to start paying rent in late 2023, once the hub/workshop generates cash flow to pay the rent.</w:t>
      </w:r>
    </w:p>
    <w:sectPr w:rsidR="00DB29BB" w:rsidRPr="006D1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A6D87"/>
    <w:multiLevelType w:val="hybridMultilevel"/>
    <w:tmpl w:val="2268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70644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14C53"/>
    <w:rsid w:val="003B1F71"/>
    <w:rsid w:val="003C01AF"/>
    <w:rsid w:val="004F10A7"/>
    <w:rsid w:val="005208B5"/>
    <w:rsid w:val="00613E01"/>
    <w:rsid w:val="00680872"/>
    <w:rsid w:val="006D17E1"/>
    <w:rsid w:val="008003A1"/>
    <w:rsid w:val="009A6EDE"/>
    <w:rsid w:val="009B4069"/>
    <w:rsid w:val="009C4C60"/>
    <w:rsid w:val="009F4028"/>
    <w:rsid w:val="00AD7F7F"/>
    <w:rsid w:val="00B06B95"/>
    <w:rsid w:val="00B21850"/>
    <w:rsid w:val="00B56EA2"/>
    <w:rsid w:val="00C02D6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C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14C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02919">
      <w:bodyDiv w:val="1"/>
      <w:marLeft w:val="0"/>
      <w:marRight w:val="0"/>
      <w:marTop w:val="0"/>
      <w:marBottom w:val="0"/>
      <w:divBdr>
        <w:top w:val="none" w:sz="0" w:space="0" w:color="auto"/>
        <w:left w:val="none" w:sz="0" w:space="0" w:color="auto"/>
        <w:bottom w:val="none" w:sz="0" w:space="0" w:color="auto"/>
        <w:right w:val="none" w:sz="0" w:space="0" w:color="auto"/>
      </w:divBdr>
    </w:div>
    <w:div w:id="1596594816">
      <w:bodyDiv w:val="1"/>
      <w:marLeft w:val="0"/>
      <w:marRight w:val="0"/>
      <w:marTop w:val="0"/>
      <w:marBottom w:val="0"/>
      <w:divBdr>
        <w:top w:val="none" w:sz="0" w:space="0" w:color="auto"/>
        <w:left w:val="none" w:sz="0" w:space="0" w:color="auto"/>
        <w:bottom w:val="none" w:sz="0" w:space="0" w:color="auto"/>
        <w:right w:val="none" w:sz="0" w:space="0" w:color="auto"/>
      </w:divBdr>
    </w:div>
    <w:div w:id="1729260776">
      <w:bodyDiv w:val="1"/>
      <w:marLeft w:val="0"/>
      <w:marRight w:val="0"/>
      <w:marTop w:val="0"/>
      <w:marBottom w:val="0"/>
      <w:divBdr>
        <w:top w:val="none" w:sz="0" w:space="0" w:color="auto"/>
        <w:left w:val="none" w:sz="0" w:space="0" w:color="auto"/>
        <w:bottom w:val="none" w:sz="0" w:space="0" w:color="auto"/>
        <w:right w:val="none" w:sz="0" w:space="0" w:color="auto"/>
      </w:divBdr>
    </w:div>
    <w:div w:id="18529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Jerome Mayaud</cp:lastModifiedBy>
  <cp:revision>2</cp:revision>
  <dcterms:created xsi:type="dcterms:W3CDTF">2023-12-29T22:36:00Z</dcterms:created>
  <dcterms:modified xsi:type="dcterms:W3CDTF">2023-12-29T22:36:00Z</dcterms:modified>
</cp:coreProperties>
</file>