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1561E" w14:textId="77777777" w:rsidR="004109A4" w:rsidRPr="005C2C58" w:rsidRDefault="004109A4" w:rsidP="004109A4">
      <w:pPr>
        <w:jc w:val="center"/>
        <w:rPr>
          <w:rFonts w:cstheme="minorHAnsi"/>
          <w:b/>
          <w:bCs/>
        </w:rPr>
      </w:pPr>
      <w:r w:rsidRPr="005C2C58">
        <w:rPr>
          <w:rFonts w:cstheme="minorHAnsi"/>
          <w:b/>
          <w:bCs/>
        </w:rPr>
        <w:t>Project Proposal for Participatory Budget Fund 2025</w:t>
      </w:r>
    </w:p>
    <w:p w14:paraId="087186DB" w14:textId="77777777" w:rsidR="004109A4" w:rsidRPr="005C2C58" w:rsidRDefault="004109A4">
      <w:pPr>
        <w:rPr>
          <w:rFonts w:cstheme="minorHAnsi"/>
        </w:rPr>
      </w:pPr>
    </w:p>
    <w:p w14:paraId="064F3DC1" w14:textId="77777777" w:rsidR="009A3F63" w:rsidRPr="005C2C58" w:rsidRDefault="004109A4">
      <w:pPr>
        <w:rPr>
          <w:rFonts w:cstheme="minorHAnsi"/>
          <w:b/>
          <w:bCs/>
        </w:rPr>
      </w:pPr>
      <w:r w:rsidRPr="005C2C58">
        <w:rPr>
          <w:rFonts w:cstheme="minorHAnsi"/>
          <w:b/>
          <w:bCs/>
        </w:rPr>
        <w:t xml:space="preserve">Our Charity </w:t>
      </w:r>
    </w:p>
    <w:p w14:paraId="2900BF73" w14:textId="77777777" w:rsidR="005C2C58" w:rsidRPr="005C2C58" w:rsidRDefault="005C2C58" w:rsidP="005C2C58">
      <w:pPr>
        <w:spacing w:before="100" w:beforeAutospacing="1" w:after="100" w:afterAutospacing="1"/>
        <w:rPr>
          <w:rFonts w:eastAsia="Times New Roman" w:cstheme="minorHAnsi"/>
          <w:lang w:val="en-US"/>
        </w:rPr>
      </w:pPr>
      <w:r w:rsidRPr="005C2C58">
        <w:rPr>
          <w:rFonts w:eastAsia="Times New Roman" w:cstheme="minorHAnsi"/>
          <w:lang w:val="en-US"/>
        </w:rPr>
        <w:t xml:space="preserve">At </w:t>
      </w:r>
      <w:proofErr w:type="spellStart"/>
      <w:r w:rsidRPr="005C2C58">
        <w:rPr>
          <w:rFonts w:eastAsia="Times New Roman" w:cstheme="minorHAnsi"/>
          <w:lang w:val="en-US"/>
        </w:rPr>
        <w:t>ESOLPerth</w:t>
      </w:r>
      <w:proofErr w:type="spellEnd"/>
      <w:r w:rsidRPr="005C2C58">
        <w:rPr>
          <w:rFonts w:eastAsia="Times New Roman" w:cstheme="minorHAnsi"/>
          <w:lang w:val="en-US"/>
        </w:rPr>
        <w:t>, we are a dedicated charity committed to teaching English to anyone eager to learn and begin their life in a new country. Our mission is to empower individuals, particularly refugees and asylum seekers, with the language skills they need to navigate daily life, build confidence, and thrive in their new communities.</w:t>
      </w:r>
    </w:p>
    <w:p w14:paraId="1CBD6A4F" w14:textId="77777777" w:rsidR="005C2C58" w:rsidRPr="005C2C58" w:rsidRDefault="005C2C58" w:rsidP="005C2C58">
      <w:pPr>
        <w:spacing w:before="100" w:beforeAutospacing="1" w:after="100" w:afterAutospacing="1"/>
        <w:rPr>
          <w:rFonts w:eastAsia="Times New Roman" w:cstheme="minorHAnsi"/>
          <w:lang w:val="en-US"/>
        </w:rPr>
      </w:pPr>
      <w:r w:rsidRPr="005C2C58">
        <w:rPr>
          <w:rFonts w:eastAsia="Times New Roman" w:cstheme="minorHAnsi"/>
          <w:lang w:val="en-US"/>
        </w:rPr>
        <w:t>We proudly serve students from 27 different nationalities, creating a vibrant and inclusive learning environment that celebrates diversity. Our work is built on four key pillars:</w:t>
      </w:r>
    </w:p>
    <w:p w14:paraId="29A40FC6" w14:textId="77777777" w:rsidR="005C2C58" w:rsidRPr="005C2C58" w:rsidRDefault="005C2C58" w:rsidP="005C2C58">
      <w:pPr>
        <w:numPr>
          <w:ilvl w:val="0"/>
          <w:numId w:val="1"/>
        </w:numPr>
        <w:spacing w:before="100" w:beforeAutospacing="1" w:after="100" w:afterAutospacing="1"/>
        <w:rPr>
          <w:rFonts w:eastAsia="Times New Roman" w:cstheme="minorHAnsi"/>
          <w:lang w:val="en-US"/>
        </w:rPr>
      </w:pPr>
      <w:r w:rsidRPr="005C2C58">
        <w:rPr>
          <w:rFonts w:eastAsia="Times New Roman" w:cstheme="minorHAnsi"/>
          <w:b/>
          <w:bCs/>
          <w:lang w:val="en-US"/>
        </w:rPr>
        <w:t>English Language</w:t>
      </w:r>
      <w:r w:rsidRPr="005C2C58">
        <w:rPr>
          <w:rFonts w:eastAsia="Times New Roman" w:cstheme="minorHAnsi"/>
          <w:lang w:val="en-US"/>
        </w:rPr>
        <w:t xml:space="preserve"> – Providing tailored classes to help learners at all levels improve their communication skills.</w:t>
      </w:r>
    </w:p>
    <w:p w14:paraId="15FDE5D1" w14:textId="77777777" w:rsidR="005C2C58" w:rsidRPr="005C2C58" w:rsidRDefault="005C2C58" w:rsidP="005C2C58">
      <w:pPr>
        <w:numPr>
          <w:ilvl w:val="0"/>
          <w:numId w:val="1"/>
        </w:numPr>
        <w:spacing w:before="100" w:beforeAutospacing="1" w:after="100" w:afterAutospacing="1"/>
        <w:rPr>
          <w:rFonts w:eastAsia="Times New Roman" w:cstheme="minorHAnsi"/>
          <w:lang w:val="en-US"/>
        </w:rPr>
      </w:pPr>
      <w:r w:rsidRPr="005C2C58">
        <w:rPr>
          <w:rFonts w:eastAsia="Times New Roman" w:cstheme="minorHAnsi"/>
          <w:b/>
          <w:bCs/>
          <w:lang w:val="en-US"/>
        </w:rPr>
        <w:t>Advocacy</w:t>
      </w:r>
      <w:r w:rsidRPr="005C2C58">
        <w:rPr>
          <w:rFonts w:eastAsia="Times New Roman" w:cstheme="minorHAnsi"/>
          <w:lang w:val="en-US"/>
        </w:rPr>
        <w:t xml:space="preserve"> – Offering guidance and support to help students overcome challenges related to immigration, housing, and employment.</w:t>
      </w:r>
    </w:p>
    <w:p w14:paraId="48662FF5" w14:textId="77777777" w:rsidR="005C2C58" w:rsidRPr="005C2C58" w:rsidRDefault="005C2C58" w:rsidP="005C2C58">
      <w:pPr>
        <w:numPr>
          <w:ilvl w:val="0"/>
          <w:numId w:val="1"/>
        </w:numPr>
        <w:spacing w:before="100" w:beforeAutospacing="1" w:after="100" w:afterAutospacing="1"/>
        <w:rPr>
          <w:rFonts w:eastAsia="Times New Roman" w:cstheme="minorHAnsi"/>
          <w:lang w:val="en-US"/>
        </w:rPr>
      </w:pPr>
      <w:r w:rsidRPr="005C2C58">
        <w:rPr>
          <w:rFonts w:eastAsia="Times New Roman" w:cstheme="minorHAnsi"/>
          <w:b/>
          <w:bCs/>
          <w:lang w:val="en-US"/>
        </w:rPr>
        <w:t>Well-being</w:t>
      </w:r>
      <w:r w:rsidRPr="005C2C58">
        <w:rPr>
          <w:rFonts w:eastAsia="Times New Roman" w:cstheme="minorHAnsi"/>
          <w:lang w:val="en-US"/>
        </w:rPr>
        <w:t xml:space="preserve"> – Fostering mental and emotional health by addressing social isolation and creating a supportive community.</w:t>
      </w:r>
    </w:p>
    <w:p w14:paraId="134AAA37" w14:textId="77777777" w:rsidR="005C2C58" w:rsidRPr="005C2C58" w:rsidRDefault="005C2C58" w:rsidP="005C2C58">
      <w:pPr>
        <w:numPr>
          <w:ilvl w:val="0"/>
          <w:numId w:val="1"/>
        </w:numPr>
        <w:spacing w:before="100" w:beforeAutospacing="1" w:after="100" w:afterAutospacing="1"/>
        <w:rPr>
          <w:rFonts w:eastAsia="Times New Roman" w:cstheme="minorHAnsi"/>
          <w:lang w:val="en-US"/>
        </w:rPr>
      </w:pPr>
      <w:r w:rsidRPr="005C2C58">
        <w:rPr>
          <w:rFonts w:eastAsia="Times New Roman" w:cstheme="minorHAnsi"/>
          <w:b/>
          <w:bCs/>
          <w:lang w:val="en-US"/>
        </w:rPr>
        <w:t>Community Support</w:t>
      </w:r>
      <w:r w:rsidRPr="005C2C58">
        <w:rPr>
          <w:rFonts w:eastAsia="Times New Roman" w:cstheme="minorHAnsi"/>
          <w:lang w:val="en-US"/>
        </w:rPr>
        <w:t xml:space="preserve"> – Encouraging social inclusion and cultural exchange through events, activities, and practical assistance.</w:t>
      </w:r>
    </w:p>
    <w:p w14:paraId="3270BC26" w14:textId="77777777" w:rsidR="008C3407" w:rsidRDefault="005C2C58" w:rsidP="005C2C58">
      <w:pPr>
        <w:spacing w:before="100" w:beforeAutospacing="1" w:after="100" w:afterAutospacing="1"/>
        <w:rPr>
          <w:rFonts w:eastAsia="Times New Roman" w:cstheme="minorHAnsi"/>
          <w:lang w:val="en-US"/>
        </w:rPr>
      </w:pPr>
      <w:r w:rsidRPr="005C2C58">
        <w:rPr>
          <w:rFonts w:eastAsia="Times New Roman" w:cstheme="minorHAnsi"/>
          <w:lang w:val="en-US"/>
        </w:rPr>
        <w:t xml:space="preserve">At </w:t>
      </w:r>
      <w:proofErr w:type="spellStart"/>
      <w:r w:rsidRPr="005C2C58">
        <w:rPr>
          <w:rFonts w:eastAsia="Times New Roman" w:cstheme="minorHAnsi"/>
          <w:lang w:val="en-US"/>
        </w:rPr>
        <w:t>ESOLPerth</w:t>
      </w:r>
      <w:proofErr w:type="spellEnd"/>
      <w:r w:rsidRPr="005C2C58">
        <w:rPr>
          <w:rFonts w:eastAsia="Times New Roman" w:cstheme="minorHAnsi"/>
          <w:lang w:val="en-US"/>
        </w:rPr>
        <w:t>, we believe that language is the key to unlocking opportunities and building a brighter future. Together, we create a warm, welcoming space where individuals can connect, grow, and flourish.</w:t>
      </w:r>
    </w:p>
    <w:p w14:paraId="29EED22D" w14:textId="77777777" w:rsidR="00D66014" w:rsidRDefault="00D66014" w:rsidP="005C2C58">
      <w:pPr>
        <w:spacing w:before="100" w:beforeAutospacing="1" w:after="100" w:afterAutospacing="1"/>
        <w:rPr>
          <w:rFonts w:eastAsia="Times New Roman" w:cstheme="minorHAnsi"/>
          <w:lang w:val="en-US"/>
        </w:rPr>
      </w:pPr>
    </w:p>
    <w:p w14:paraId="4A01D00E" w14:textId="77777777" w:rsidR="00D66014" w:rsidRPr="005C2C58" w:rsidRDefault="00D66014" w:rsidP="0090182E">
      <w:pPr>
        <w:spacing w:before="100" w:beforeAutospacing="1" w:after="100" w:afterAutospacing="1"/>
        <w:jc w:val="center"/>
        <w:rPr>
          <w:rFonts w:eastAsia="Times New Roman" w:cstheme="minorHAnsi"/>
          <w:lang w:val="en-US"/>
        </w:rPr>
      </w:pPr>
      <w:r>
        <w:rPr>
          <w:rFonts w:eastAsia="Times New Roman" w:cstheme="minorHAnsi"/>
          <w:noProof/>
          <w:lang w:val="en-US"/>
        </w:rPr>
        <w:drawing>
          <wp:inline distT="0" distB="0" distL="0" distR="0" wp14:anchorId="4C68354A" wp14:editId="54D1341E">
            <wp:extent cx="2362200" cy="1771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2-03 at 13.54.36.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200" cy="1771650"/>
                    </a:xfrm>
                    <a:prstGeom prst="rect">
                      <a:avLst/>
                    </a:prstGeom>
                  </pic:spPr>
                </pic:pic>
              </a:graphicData>
            </a:graphic>
          </wp:inline>
        </w:drawing>
      </w:r>
      <w:r w:rsidR="0090182E">
        <w:rPr>
          <w:rFonts w:eastAsia="Times New Roman" w:cstheme="minorHAnsi"/>
          <w:lang w:val="en-US"/>
        </w:rPr>
        <w:tab/>
      </w:r>
      <w:r>
        <w:rPr>
          <w:rFonts w:eastAsia="Times New Roman" w:cstheme="minorHAnsi"/>
          <w:noProof/>
          <w:lang w:val="en-US"/>
        </w:rPr>
        <w:drawing>
          <wp:inline distT="0" distB="0" distL="0" distR="0" wp14:anchorId="78C953BD" wp14:editId="5E9E68A1">
            <wp:extent cx="2362200" cy="1771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2-03 at 13.55.18.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2200" cy="1771650"/>
                    </a:xfrm>
                    <a:prstGeom prst="rect">
                      <a:avLst/>
                    </a:prstGeom>
                  </pic:spPr>
                </pic:pic>
              </a:graphicData>
            </a:graphic>
          </wp:inline>
        </w:drawing>
      </w:r>
    </w:p>
    <w:p w14:paraId="42977C68" w14:textId="77777777" w:rsidR="003C55C2" w:rsidRPr="005C2C58" w:rsidRDefault="003C55C2">
      <w:pPr>
        <w:rPr>
          <w:rFonts w:cstheme="minorHAnsi"/>
          <w:b/>
          <w:bCs/>
        </w:rPr>
      </w:pPr>
    </w:p>
    <w:p w14:paraId="488C7B05" w14:textId="77777777" w:rsidR="003C55C2" w:rsidRPr="005C2C58" w:rsidRDefault="003C55C2">
      <w:pPr>
        <w:rPr>
          <w:rFonts w:cstheme="minorHAnsi"/>
          <w:b/>
          <w:bCs/>
        </w:rPr>
      </w:pPr>
      <w:r w:rsidRPr="005C2C58">
        <w:rPr>
          <w:rFonts w:cstheme="minorHAnsi"/>
          <w:b/>
          <w:bCs/>
        </w:rPr>
        <w:t xml:space="preserve">Our project </w:t>
      </w:r>
    </w:p>
    <w:p w14:paraId="50585578" w14:textId="77777777" w:rsidR="005C2C58" w:rsidRDefault="005C2C58" w:rsidP="005C2C58">
      <w:pPr>
        <w:spacing w:before="100" w:beforeAutospacing="1" w:after="100" w:afterAutospacing="1"/>
        <w:rPr>
          <w:rFonts w:eastAsia="Times New Roman" w:cstheme="minorHAnsi"/>
          <w:lang w:val="en-US"/>
        </w:rPr>
      </w:pPr>
      <w:r w:rsidRPr="005C2C58">
        <w:rPr>
          <w:rFonts w:eastAsia="Times New Roman" w:cstheme="minorHAnsi"/>
          <w:lang w:val="en-US"/>
        </w:rPr>
        <w:t>We work tirelessly to empower refugees, asylum seekers, and other vulnerable individuals to rebuild their lives in a foreign land. Through consistent engagement with our students and service users, we have identified a pressing need many of them are battling poverty due to unemployment. A significant number of new refugees have recently joined our society with little to no knowledge of how to access employment opportunities. Despite their eagerness to work and contribute, they lack the skills, confidence, and awareness needed to secure jobs.</w:t>
      </w:r>
    </w:p>
    <w:p w14:paraId="67D3B096" w14:textId="77777777" w:rsidR="005C2C58" w:rsidRPr="005C2C58" w:rsidRDefault="005C2C58" w:rsidP="005C2C58">
      <w:pPr>
        <w:spacing w:before="100" w:beforeAutospacing="1" w:after="100" w:afterAutospacing="1"/>
        <w:rPr>
          <w:rFonts w:eastAsia="Times New Roman" w:cstheme="minorHAnsi"/>
          <w:lang w:val="en-US"/>
        </w:rPr>
      </w:pPr>
      <w:r w:rsidRPr="005C2C58">
        <w:rPr>
          <w:rFonts w:eastAsia="Times New Roman" w:cstheme="minorHAnsi"/>
          <w:lang w:val="en-US"/>
        </w:rPr>
        <w:lastRenderedPageBreak/>
        <w:br/>
        <w:t>To address this challenge, we are launching the "Job Club” project, a program exclusively designed to equip refugees and asylum seekers with the essential skills and confidence to enter the workforce. This initiative will provide a structured pathway to employment through tailored workshops, practical training, and one-on-one support.</w:t>
      </w:r>
    </w:p>
    <w:p w14:paraId="3F2A5C15" w14:textId="77777777" w:rsidR="005C2C58" w:rsidRPr="005C2C58" w:rsidRDefault="005C2C58" w:rsidP="005C2C58">
      <w:pPr>
        <w:spacing w:before="100" w:beforeAutospacing="1" w:after="100" w:afterAutospacing="1"/>
        <w:rPr>
          <w:rFonts w:eastAsia="Times New Roman" w:cstheme="minorHAnsi"/>
          <w:lang w:val="en-US"/>
        </w:rPr>
      </w:pPr>
      <w:r w:rsidRPr="005C2C58">
        <w:rPr>
          <w:rFonts w:eastAsia="Times New Roman" w:cstheme="minorHAnsi"/>
          <w:b/>
          <w:bCs/>
          <w:lang w:val="en-US"/>
        </w:rPr>
        <w:t>Objectives</w:t>
      </w:r>
    </w:p>
    <w:p w14:paraId="571B798E" w14:textId="77777777" w:rsidR="005C2C58" w:rsidRPr="005C2C58" w:rsidRDefault="005C2C58" w:rsidP="005C2C58">
      <w:pPr>
        <w:numPr>
          <w:ilvl w:val="0"/>
          <w:numId w:val="2"/>
        </w:numPr>
        <w:spacing w:before="100" w:beforeAutospacing="1" w:after="100" w:afterAutospacing="1"/>
        <w:rPr>
          <w:rFonts w:eastAsia="Times New Roman" w:cstheme="minorHAnsi"/>
          <w:lang w:val="en-US"/>
        </w:rPr>
      </w:pPr>
      <w:r w:rsidRPr="005C2C58">
        <w:rPr>
          <w:rFonts w:eastAsia="Times New Roman" w:cstheme="minorHAnsi"/>
          <w:lang w:val="en-US"/>
        </w:rPr>
        <w:t>To teach key employability skills such as CV writing, interview techniques, and job search strategies.</w:t>
      </w:r>
    </w:p>
    <w:p w14:paraId="541313F4" w14:textId="77777777" w:rsidR="005C2C58" w:rsidRPr="005C2C58" w:rsidRDefault="005C2C58" w:rsidP="005C2C58">
      <w:pPr>
        <w:numPr>
          <w:ilvl w:val="0"/>
          <w:numId w:val="2"/>
        </w:numPr>
        <w:spacing w:before="100" w:beforeAutospacing="1" w:after="100" w:afterAutospacing="1"/>
        <w:rPr>
          <w:rFonts w:eastAsia="Times New Roman" w:cstheme="minorHAnsi"/>
          <w:lang w:val="en-US"/>
        </w:rPr>
      </w:pPr>
      <w:r w:rsidRPr="005C2C58">
        <w:rPr>
          <w:rFonts w:eastAsia="Times New Roman" w:cstheme="minorHAnsi"/>
          <w:lang w:val="en-US"/>
        </w:rPr>
        <w:t>To build participants’ confidence through soft-skills training, including communication, teamwork, and problem-solving.</w:t>
      </w:r>
    </w:p>
    <w:p w14:paraId="7AF14989" w14:textId="77777777" w:rsidR="005C2C58" w:rsidRPr="005C2C58" w:rsidRDefault="005C2C58" w:rsidP="005C2C58">
      <w:pPr>
        <w:numPr>
          <w:ilvl w:val="0"/>
          <w:numId w:val="2"/>
        </w:numPr>
        <w:spacing w:before="100" w:beforeAutospacing="1" w:after="100" w:afterAutospacing="1"/>
        <w:rPr>
          <w:rFonts w:eastAsia="Times New Roman" w:cstheme="minorHAnsi"/>
          <w:lang w:val="en-US"/>
        </w:rPr>
      </w:pPr>
      <w:r w:rsidRPr="005C2C58">
        <w:rPr>
          <w:rFonts w:eastAsia="Times New Roman" w:cstheme="minorHAnsi"/>
          <w:lang w:val="en-US"/>
        </w:rPr>
        <w:t>To provide guidance on navigating the job market, including understanding workplace culture and labor laws.</w:t>
      </w:r>
    </w:p>
    <w:p w14:paraId="159EFB11" w14:textId="77777777" w:rsidR="005C2C58" w:rsidRPr="005C2C58" w:rsidRDefault="005C2C58" w:rsidP="005C2C58">
      <w:pPr>
        <w:numPr>
          <w:ilvl w:val="0"/>
          <w:numId w:val="2"/>
        </w:numPr>
        <w:spacing w:before="100" w:beforeAutospacing="1" w:after="100" w:afterAutospacing="1"/>
        <w:rPr>
          <w:rFonts w:eastAsia="Times New Roman" w:cstheme="minorHAnsi"/>
          <w:lang w:val="en-US"/>
        </w:rPr>
      </w:pPr>
      <w:r w:rsidRPr="005C2C58">
        <w:rPr>
          <w:rFonts w:eastAsia="Times New Roman" w:cstheme="minorHAnsi"/>
          <w:lang w:val="en-US"/>
        </w:rPr>
        <w:t>To foster connections with local employers and create opportunities for work placements or apprenticeships.</w:t>
      </w:r>
    </w:p>
    <w:p w14:paraId="0F127D0B" w14:textId="77777777" w:rsidR="005C2C58" w:rsidRPr="005C2C58" w:rsidRDefault="005C2C58" w:rsidP="005C2C58">
      <w:pPr>
        <w:spacing w:before="100" w:beforeAutospacing="1" w:after="100" w:afterAutospacing="1"/>
        <w:rPr>
          <w:rFonts w:eastAsia="Times New Roman" w:cstheme="minorHAnsi"/>
          <w:lang w:val="en-US"/>
        </w:rPr>
      </w:pPr>
      <w:r w:rsidRPr="005C2C58">
        <w:rPr>
          <w:rFonts w:eastAsia="Times New Roman" w:cstheme="minorHAnsi"/>
          <w:b/>
          <w:bCs/>
          <w:lang w:val="en-US"/>
        </w:rPr>
        <w:t>Activities</w:t>
      </w:r>
    </w:p>
    <w:p w14:paraId="5353B582" w14:textId="77777777" w:rsidR="005C2C58" w:rsidRPr="005C2C58" w:rsidRDefault="005C2C58" w:rsidP="005C2C58">
      <w:pPr>
        <w:numPr>
          <w:ilvl w:val="0"/>
          <w:numId w:val="3"/>
        </w:numPr>
        <w:spacing w:before="100" w:beforeAutospacing="1" w:after="100" w:afterAutospacing="1"/>
        <w:rPr>
          <w:rFonts w:eastAsia="Times New Roman" w:cstheme="minorHAnsi"/>
          <w:lang w:val="en-US"/>
        </w:rPr>
      </w:pPr>
      <w:r w:rsidRPr="005C2C58">
        <w:rPr>
          <w:rFonts w:eastAsia="Times New Roman" w:cstheme="minorHAnsi"/>
          <w:lang w:val="en-US"/>
        </w:rPr>
        <w:t xml:space="preserve">Weekly </w:t>
      </w:r>
      <w:r w:rsidR="00F729FF">
        <w:rPr>
          <w:rFonts w:eastAsia="Times New Roman" w:cstheme="minorHAnsi"/>
          <w:lang w:val="en-US"/>
        </w:rPr>
        <w:t>classes</w:t>
      </w:r>
      <w:r w:rsidRPr="005C2C58">
        <w:rPr>
          <w:rFonts w:eastAsia="Times New Roman" w:cstheme="minorHAnsi"/>
          <w:lang w:val="en-US"/>
        </w:rPr>
        <w:t xml:space="preserve"> on employability skills.</w:t>
      </w:r>
    </w:p>
    <w:p w14:paraId="4D672400" w14:textId="77777777" w:rsidR="005C2C58" w:rsidRPr="005C2C58" w:rsidRDefault="005C2C58" w:rsidP="005C2C58">
      <w:pPr>
        <w:numPr>
          <w:ilvl w:val="0"/>
          <w:numId w:val="3"/>
        </w:numPr>
        <w:spacing w:before="100" w:beforeAutospacing="1" w:after="100" w:afterAutospacing="1"/>
        <w:rPr>
          <w:rFonts w:eastAsia="Times New Roman" w:cstheme="minorHAnsi"/>
          <w:lang w:val="en-US"/>
        </w:rPr>
      </w:pPr>
      <w:r w:rsidRPr="005C2C58">
        <w:rPr>
          <w:rFonts w:eastAsia="Times New Roman" w:cstheme="minorHAnsi"/>
          <w:lang w:val="en-US"/>
        </w:rPr>
        <w:t>Mock interviews and practice sessions.</w:t>
      </w:r>
    </w:p>
    <w:p w14:paraId="08DD03CC" w14:textId="77777777" w:rsidR="005C2C58" w:rsidRPr="005C2C58" w:rsidRDefault="005C2C58" w:rsidP="005C2C58">
      <w:pPr>
        <w:numPr>
          <w:ilvl w:val="0"/>
          <w:numId w:val="3"/>
        </w:numPr>
        <w:spacing w:before="100" w:beforeAutospacing="1" w:after="100" w:afterAutospacing="1"/>
        <w:rPr>
          <w:rFonts w:eastAsia="Times New Roman" w:cstheme="minorHAnsi"/>
          <w:lang w:val="en-US"/>
        </w:rPr>
      </w:pPr>
      <w:r w:rsidRPr="005C2C58">
        <w:rPr>
          <w:rFonts w:eastAsia="Times New Roman" w:cstheme="minorHAnsi"/>
          <w:lang w:val="en-US"/>
        </w:rPr>
        <w:t>Digital literacy training for job applications and online communication.</w:t>
      </w:r>
    </w:p>
    <w:p w14:paraId="21E75CE3" w14:textId="77777777" w:rsidR="005C2C58" w:rsidRPr="005C2C58" w:rsidRDefault="005C2C58" w:rsidP="005C2C58">
      <w:pPr>
        <w:numPr>
          <w:ilvl w:val="0"/>
          <w:numId w:val="3"/>
        </w:numPr>
        <w:spacing w:before="100" w:beforeAutospacing="1" w:after="100" w:afterAutospacing="1"/>
        <w:rPr>
          <w:rFonts w:eastAsia="Times New Roman" w:cstheme="minorHAnsi"/>
          <w:lang w:val="en-US"/>
        </w:rPr>
      </w:pPr>
      <w:r w:rsidRPr="005C2C58">
        <w:rPr>
          <w:rFonts w:eastAsia="Times New Roman" w:cstheme="minorHAnsi"/>
          <w:lang w:val="en-US"/>
        </w:rPr>
        <w:t>Networking events with local employers and recruitment agencies.</w:t>
      </w:r>
      <w:r w:rsidR="00F729FF">
        <w:rPr>
          <w:rFonts w:eastAsia="Times New Roman" w:cstheme="minorHAnsi"/>
          <w:lang w:val="en-US"/>
        </w:rPr>
        <w:t xml:space="preserve"> We regularly work with Street League, Search</w:t>
      </w:r>
      <w:r w:rsidR="00022CDA">
        <w:rPr>
          <w:rFonts w:eastAsia="Times New Roman" w:cstheme="minorHAnsi"/>
          <w:lang w:val="en-US"/>
        </w:rPr>
        <w:t>,</w:t>
      </w:r>
      <w:r w:rsidR="00F729FF">
        <w:rPr>
          <w:rFonts w:eastAsia="Times New Roman" w:cstheme="minorHAnsi"/>
          <w:lang w:val="en-US"/>
        </w:rPr>
        <w:t xml:space="preserve"> and Graham Hygiene. Our in-house Admin Officer supports our students with searching </w:t>
      </w:r>
      <w:r w:rsidR="00022CDA">
        <w:rPr>
          <w:rFonts w:eastAsia="Times New Roman" w:cstheme="minorHAnsi"/>
          <w:lang w:val="en-US"/>
        </w:rPr>
        <w:t xml:space="preserve">for </w:t>
      </w:r>
      <w:r w:rsidR="00F729FF">
        <w:rPr>
          <w:rFonts w:eastAsia="Times New Roman" w:cstheme="minorHAnsi"/>
          <w:lang w:val="en-US"/>
        </w:rPr>
        <w:t xml:space="preserve">jobs </w:t>
      </w:r>
      <w:r w:rsidR="00022CDA">
        <w:rPr>
          <w:rFonts w:eastAsia="Times New Roman" w:cstheme="minorHAnsi"/>
          <w:lang w:val="en-US"/>
        </w:rPr>
        <w:t xml:space="preserve">on job boards, applying for suitable jobs, and writing CVs. </w:t>
      </w:r>
    </w:p>
    <w:p w14:paraId="43E337A6" w14:textId="77777777" w:rsidR="005C2C58" w:rsidRPr="005C2C58" w:rsidRDefault="005C2C58" w:rsidP="005C2C58">
      <w:pPr>
        <w:numPr>
          <w:ilvl w:val="0"/>
          <w:numId w:val="3"/>
        </w:numPr>
        <w:spacing w:before="100" w:beforeAutospacing="1" w:after="100" w:afterAutospacing="1"/>
        <w:rPr>
          <w:rFonts w:eastAsia="Times New Roman" w:cstheme="minorHAnsi"/>
          <w:lang w:val="en-US"/>
        </w:rPr>
      </w:pPr>
      <w:r w:rsidRPr="005C2C58">
        <w:rPr>
          <w:rFonts w:eastAsia="Times New Roman" w:cstheme="minorHAnsi"/>
          <w:lang w:val="en-US"/>
        </w:rPr>
        <w:t>Ongoing mentorship and support to help participants sustain employment.</w:t>
      </w:r>
    </w:p>
    <w:p w14:paraId="7EDAA435" w14:textId="77777777" w:rsidR="005C2C58" w:rsidRPr="005C2C58" w:rsidRDefault="005C2C58" w:rsidP="005C2C58">
      <w:pPr>
        <w:spacing w:before="100" w:beforeAutospacing="1" w:after="100" w:afterAutospacing="1"/>
        <w:rPr>
          <w:rFonts w:eastAsia="Times New Roman" w:cstheme="minorHAnsi"/>
          <w:lang w:val="en-US"/>
        </w:rPr>
      </w:pPr>
      <w:r w:rsidRPr="005C2C58">
        <w:rPr>
          <w:rFonts w:eastAsia="Times New Roman" w:cstheme="minorHAnsi"/>
          <w:b/>
          <w:bCs/>
          <w:lang w:val="en-US"/>
        </w:rPr>
        <w:t>Expected Outcomes</w:t>
      </w:r>
    </w:p>
    <w:p w14:paraId="24DA7B58" w14:textId="77777777" w:rsidR="005C2C58" w:rsidRPr="005C2C58" w:rsidRDefault="005C2C58" w:rsidP="005C2C58">
      <w:pPr>
        <w:numPr>
          <w:ilvl w:val="0"/>
          <w:numId w:val="4"/>
        </w:numPr>
        <w:spacing w:before="100" w:beforeAutospacing="1" w:after="100" w:afterAutospacing="1"/>
        <w:rPr>
          <w:rFonts w:eastAsia="Times New Roman" w:cstheme="minorHAnsi"/>
          <w:lang w:val="en-US"/>
        </w:rPr>
      </w:pPr>
      <w:r w:rsidRPr="005C2C58">
        <w:rPr>
          <w:rFonts w:eastAsia="Times New Roman" w:cstheme="minorHAnsi"/>
          <w:lang w:val="en-US"/>
        </w:rPr>
        <w:t>Increased employability among refugees and asylum seekers.</w:t>
      </w:r>
    </w:p>
    <w:p w14:paraId="6CBA9CA2" w14:textId="77777777" w:rsidR="005C2C58" w:rsidRPr="005C2C58" w:rsidRDefault="005C2C58" w:rsidP="005C2C58">
      <w:pPr>
        <w:numPr>
          <w:ilvl w:val="0"/>
          <w:numId w:val="4"/>
        </w:numPr>
        <w:spacing w:before="100" w:beforeAutospacing="1" w:after="100" w:afterAutospacing="1"/>
        <w:rPr>
          <w:rFonts w:eastAsia="Times New Roman" w:cstheme="minorHAnsi"/>
          <w:lang w:val="en-US"/>
        </w:rPr>
      </w:pPr>
      <w:r w:rsidRPr="005C2C58">
        <w:rPr>
          <w:rFonts w:eastAsia="Times New Roman" w:cstheme="minorHAnsi"/>
          <w:lang w:val="en-US"/>
        </w:rPr>
        <w:t>Improved confidence and self-reliance in navigating the job market.</w:t>
      </w:r>
    </w:p>
    <w:p w14:paraId="4E17DF7F" w14:textId="77777777" w:rsidR="005C2C58" w:rsidRPr="005C2C58" w:rsidRDefault="005C2C58" w:rsidP="005C2C58">
      <w:pPr>
        <w:numPr>
          <w:ilvl w:val="0"/>
          <w:numId w:val="4"/>
        </w:numPr>
        <w:spacing w:before="100" w:beforeAutospacing="1" w:after="100" w:afterAutospacing="1"/>
        <w:rPr>
          <w:rFonts w:eastAsia="Times New Roman" w:cstheme="minorHAnsi"/>
          <w:lang w:val="en-US"/>
        </w:rPr>
      </w:pPr>
      <w:r w:rsidRPr="005C2C58">
        <w:rPr>
          <w:rFonts w:eastAsia="Times New Roman" w:cstheme="minorHAnsi"/>
          <w:lang w:val="en-US"/>
        </w:rPr>
        <w:t>Strengthened connections between employers and the refugee community.</w:t>
      </w:r>
    </w:p>
    <w:p w14:paraId="04C18326" w14:textId="51586F7A" w:rsidR="00F729FF" w:rsidRPr="00AA7996" w:rsidRDefault="005C2C58" w:rsidP="00AA7996">
      <w:pPr>
        <w:numPr>
          <w:ilvl w:val="0"/>
          <w:numId w:val="4"/>
        </w:numPr>
        <w:spacing w:before="100" w:beforeAutospacing="1" w:after="100" w:afterAutospacing="1"/>
        <w:rPr>
          <w:rFonts w:eastAsia="Times New Roman" w:cstheme="minorHAnsi"/>
          <w:lang w:val="en-US"/>
        </w:rPr>
      </w:pPr>
      <w:r w:rsidRPr="005C2C58">
        <w:rPr>
          <w:rFonts w:eastAsia="Times New Roman" w:cstheme="minorHAnsi"/>
          <w:lang w:val="en-US"/>
        </w:rPr>
        <w:t>Reduction in poverty levels within the community</w:t>
      </w:r>
    </w:p>
    <w:p w14:paraId="60174D65" w14:textId="77777777" w:rsidR="00AA7996" w:rsidRPr="00F729FF" w:rsidRDefault="00AA7996" w:rsidP="00F729FF">
      <w:pPr>
        <w:spacing w:before="100" w:beforeAutospacing="1" w:after="100" w:afterAutospacing="1"/>
        <w:ind w:left="720"/>
        <w:rPr>
          <w:rFonts w:eastAsia="Times New Roman" w:cstheme="minorHAnsi"/>
          <w:lang w:val="en-US"/>
        </w:rPr>
      </w:pPr>
    </w:p>
    <w:p w14:paraId="0ED0F9BC" w14:textId="77777777" w:rsidR="003C55C2" w:rsidRPr="005C2C58" w:rsidRDefault="003C55C2">
      <w:pPr>
        <w:rPr>
          <w:rFonts w:cstheme="minorHAnsi"/>
          <w:b/>
          <w:bCs/>
        </w:rPr>
      </w:pPr>
      <w:r w:rsidRPr="005C2C58">
        <w:rPr>
          <w:rFonts w:cstheme="minorHAnsi"/>
          <w:b/>
          <w:bCs/>
        </w:rPr>
        <w:t xml:space="preserve">Budget </w:t>
      </w:r>
    </w:p>
    <w:p w14:paraId="02096C3B" w14:textId="77777777" w:rsidR="003C55C2" w:rsidRDefault="003C55C2">
      <w:pPr>
        <w:rPr>
          <w:rFonts w:cstheme="minorHAnsi"/>
          <w:b/>
          <w:bCs/>
        </w:rPr>
      </w:pPr>
    </w:p>
    <w:p w14:paraId="3E89B91F" w14:textId="77777777" w:rsidR="003A5D20" w:rsidRDefault="00022CDA">
      <w:pPr>
        <w:rPr>
          <w:rFonts w:cstheme="minorHAnsi"/>
        </w:rPr>
      </w:pPr>
      <w:r>
        <w:rPr>
          <w:rFonts w:cstheme="minorHAnsi"/>
        </w:rPr>
        <w:t>The first phase of the project will be run for 24 weeks</w:t>
      </w:r>
      <w:r w:rsidR="003A5D20">
        <w:rPr>
          <w:rFonts w:cstheme="minorHAnsi"/>
        </w:rPr>
        <w:t>.</w:t>
      </w:r>
    </w:p>
    <w:p w14:paraId="448FC21D" w14:textId="77777777" w:rsidR="00022CDA" w:rsidRDefault="003A5D20">
      <w:pPr>
        <w:rPr>
          <w:rFonts w:cstheme="minorHAnsi"/>
        </w:rPr>
      </w:pPr>
      <w:r>
        <w:rPr>
          <w:rFonts w:cstheme="minorHAnsi"/>
        </w:rPr>
        <w:t xml:space="preserve">Expected Start Date: </w:t>
      </w:r>
      <w:r w:rsidR="00022CDA">
        <w:rPr>
          <w:rFonts w:cstheme="minorHAnsi"/>
        </w:rPr>
        <w:t xml:space="preserve"> </w:t>
      </w:r>
      <w:r>
        <w:rPr>
          <w:rFonts w:cstheme="minorHAnsi"/>
        </w:rPr>
        <w:t>10</w:t>
      </w:r>
      <w:r w:rsidRPr="003A5D20">
        <w:rPr>
          <w:rFonts w:cstheme="minorHAnsi"/>
          <w:vertAlign w:val="superscript"/>
        </w:rPr>
        <w:t>th</w:t>
      </w:r>
      <w:r>
        <w:rPr>
          <w:rFonts w:cstheme="minorHAnsi"/>
        </w:rPr>
        <w:t xml:space="preserve"> March 2025</w:t>
      </w:r>
    </w:p>
    <w:p w14:paraId="5A16B9EF" w14:textId="77777777" w:rsidR="003A5D20" w:rsidRPr="00022CDA" w:rsidRDefault="003A5D20">
      <w:pPr>
        <w:rPr>
          <w:rFonts w:cstheme="minorHAnsi"/>
        </w:rPr>
      </w:pPr>
      <w:r>
        <w:rPr>
          <w:rFonts w:cstheme="minorHAnsi"/>
        </w:rPr>
        <w:t>Expected Finish Date: 03</w:t>
      </w:r>
      <w:r w:rsidRPr="003A5D20">
        <w:rPr>
          <w:rFonts w:cstheme="minorHAnsi"/>
          <w:vertAlign w:val="superscript"/>
        </w:rPr>
        <w:t>rd</w:t>
      </w:r>
      <w:r>
        <w:rPr>
          <w:rFonts w:cstheme="minorHAnsi"/>
        </w:rPr>
        <w:t xml:space="preserve"> October 2025</w:t>
      </w:r>
    </w:p>
    <w:p w14:paraId="34E7F924" w14:textId="77777777" w:rsidR="003C55C2" w:rsidRDefault="003C55C2">
      <w:pPr>
        <w:rPr>
          <w:rFonts w:cstheme="minorHAnsi"/>
          <w:b/>
          <w:bCs/>
        </w:rPr>
      </w:pPr>
    </w:p>
    <w:tbl>
      <w:tblPr>
        <w:tblStyle w:val="TableGrid"/>
        <w:tblW w:w="0" w:type="auto"/>
        <w:tblLook w:val="04A0" w:firstRow="1" w:lastRow="0" w:firstColumn="1" w:lastColumn="0" w:noHBand="0" w:noVBand="1"/>
      </w:tblPr>
      <w:tblGrid>
        <w:gridCol w:w="2547"/>
        <w:gridCol w:w="4252"/>
        <w:gridCol w:w="1545"/>
      </w:tblGrid>
      <w:tr w:rsidR="00D8341F" w14:paraId="247D57F3" w14:textId="77777777" w:rsidTr="00D8341F">
        <w:tc>
          <w:tcPr>
            <w:tcW w:w="2547" w:type="dxa"/>
          </w:tcPr>
          <w:p w14:paraId="424DA276" w14:textId="77777777" w:rsidR="00D8341F" w:rsidRDefault="00D8341F">
            <w:pPr>
              <w:rPr>
                <w:rFonts w:cstheme="minorHAnsi"/>
                <w:b/>
                <w:bCs/>
              </w:rPr>
            </w:pPr>
            <w:r>
              <w:rPr>
                <w:rFonts w:cstheme="minorHAnsi"/>
                <w:b/>
                <w:bCs/>
              </w:rPr>
              <w:t xml:space="preserve">Item </w:t>
            </w:r>
          </w:p>
        </w:tc>
        <w:tc>
          <w:tcPr>
            <w:tcW w:w="4252" w:type="dxa"/>
          </w:tcPr>
          <w:p w14:paraId="375E4E2D" w14:textId="77777777" w:rsidR="00D8341F" w:rsidRDefault="00D8341F">
            <w:pPr>
              <w:rPr>
                <w:rFonts w:cstheme="minorHAnsi"/>
                <w:b/>
                <w:bCs/>
              </w:rPr>
            </w:pPr>
            <w:r>
              <w:rPr>
                <w:rFonts w:cstheme="minorHAnsi"/>
                <w:b/>
                <w:bCs/>
              </w:rPr>
              <w:t xml:space="preserve">Description </w:t>
            </w:r>
          </w:p>
        </w:tc>
        <w:tc>
          <w:tcPr>
            <w:tcW w:w="1545" w:type="dxa"/>
          </w:tcPr>
          <w:p w14:paraId="37E9EEDD" w14:textId="77777777" w:rsidR="00D8341F" w:rsidRDefault="00D8341F">
            <w:pPr>
              <w:rPr>
                <w:rFonts w:cstheme="minorHAnsi"/>
                <w:b/>
                <w:bCs/>
              </w:rPr>
            </w:pPr>
          </w:p>
        </w:tc>
      </w:tr>
      <w:tr w:rsidR="00D8341F" w14:paraId="0C13F179" w14:textId="77777777" w:rsidTr="00D8341F">
        <w:tc>
          <w:tcPr>
            <w:tcW w:w="2547" w:type="dxa"/>
          </w:tcPr>
          <w:p w14:paraId="77A3B993" w14:textId="77777777" w:rsidR="00D8341F" w:rsidRPr="003A5D20" w:rsidRDefault="00D8341F">
            <w:pPr>
              <w:rPr>
                <w:rFonts w:cstheme="minorHAnsi"/>
              </w:rPr>
            </w:pPr>
            <w:r>
              <w:rPr>
                <w:rFonts w:cstheme="minorHAnsi"/>
              </w:rPr>
              <w:t>Workshop conducting cost</w:t>
            </w:r>
          </w:p>
        </w:tc>
        <w:tc>
          <w:tcPr>
            <w:tcW w:w="4252" w:type="dxa"/>
          </w:tcPr>
          <w:p w14:paraId="5F13345C" w14:textId="77777777" w:rsidR="00D8341F" w:rsidRPr="003A5D20" w:rsidRDefault="00D8341F">
            <w:pPr>
              <w:rPr>
                <w:rFonts w:cstheme="minorHAnsi"/>
              </w:rPr>
            </w:pPr>
            <w:r>
              <w:rPr>
                <w:rFonts w:cstheme="minorHAnsi"/>
              </w:rPr>
              <w:t xml:space="preserve">£30 per hour x 2 hours a day x 4 days a week x 24 weeks </w:t>
            </w:r>
          </w:p>
        </w:tc>
        <w:tc>
          <w:tcPr>
            <w:tcW w:w="1545" w:type="dxa"/>
          </w:tcPr>
          <w:p w14:paraId="7ECCA647" w14:textId="77777777" w:rsidR="00D8341F" w:rsidRDefault="00D8341F">
            <w:pPr>
              <w:rPr>
                <w:rFonts w:cstheme="minorHAnsi"/>
                <w:b/>
                <w:bCs/>
              </w:rPr>
            </w:pPr>
            <w:r>
              <w:rPr>
                <w:rFonts w:cstheme="minorHAnsi"/>
                <w:b/>
                <w:bCs/>
              </w:rPr>
              <w:t>£5,760.00</w:t>
            </w:r>
          </w:p>
        </w:tc>
      </w:tr>
      <w:tr w:rsidR="00D8341F" w14:paraId="7BFA5509" w14:textId="77777777" w:rsidTr="00D8341F">
        <w:tc>
          <w:tcPr>
            <w:tcW w:w="2547" w:type="dxa"/>
          </w:tcPr>
          <w:p w14:paraId="74237636" w14:textId="77777777" w:rsidR="00D8341F" w:rsidRPr="003A5D20" w:rsidRDefault="00D8341F">
            <w:pPr>
              <w:rPr>
                <w:rFonts w:cstheme="minorHAnsi"/>
              </w:rPr>
            </w:pPr>
            <w:r>
              <w:rPr>
                <w:rFonts w:cstheme="minorHAnsi"/>
              </w:rPr>
              <w:lastRenderedPageBreak/>
              <w:t xml:space="preserve">One to one Mentoring </w:t>
            </w:r>
          </w:p>
        </w:tc>
        <w:tc>
          <w:tcPr>
            <w:tcW w:w="4252" w:type="dxa"/>
          </w:tcPr>
          <w:p w14:paraId="0F7AEBDB" w14:textId="77777777" w:rsidR="00D8341F" w:rsidRPr="003A5D20" w:rsidRDefault="00D8341F">
            <w:pPr>
              <w:rPr>
                <w:rFonts w:cstheme="minorHAnsi"/>
              </w:rPr>
            </w:pPr>
            <w:r>
              <w:rPr>
                <w:rFonts w:cstheme="minorHAnsi"/>
              </w:rPr>
              <w:t xml:space="preserve">£20 per hour x 3 hours a day x 2 days a week x 24 weeks </w:t>
            </w:r>
          </w:p>
        </w:tc>
        <w:tc>
          <w:tcPr>
            <w:tcW w:w="1545" w:type="dxa"/>
          </w:tcPr>
          <w:p w14:paraId="79B6FC4F" w14:textId="77777777" w:rsidR="00D8341F" w:rsidRDefault="00D8341F">
            <w:pPr>
              <w:rPr>
                <w:rFonts w:cstheme="minorHAnsi"/>
                <w:b/>
                <w:bCs/>
              </w:rPr>
            </w:pPr>
            <w:r>
              <w:rPr>
                <w:rFonts w:cstheme="minorHAnsi"/>
                <w:b/>
                <w:bCs/>
              </w:rPr>
              <w:t>£2,880.00</w:t>
            </w:r>
          </w:p>
        </w:tc>
      </w:tr>
      <w:tr w:rsidR="00D8341F" w14:paraId="388D6552" w14:textId="77777777" w:rsidTr="00D8341F">
        <w:tc>
          <w:tcPr>
            <w:tcW w:w="2547" w:type="dxa"/>
          </w:tcPr>
          <w:p w14:paraId="4D9D41AA" w14:textId="77777777" w:rsidR="00D8341F" w:rsidRPr="003A5D20" w:rsidRDefault="00D8341F">
            <w:pPr>
              <w:rPr>
                <w:rFonts w:cstheme="minorHAnsi"/>
              </w:rPr>
            </w:pPr>
            <w:r w:rsidRPr="003A5D20">
              <w:rPr>
                <w:rFonts w:cstheme="minorHAnsi"/>
              </w:rPr>
              <w:t xml:space="preserve">Venue cost </w:t>
            </w:r>
          </w:p>
        </w:tc>
        <w:tc>
          <w:tcPr>
            <w:tcW w:w="4252" w:type="dxa"/>
          </w:tcPr>
          <w:p w14:paraId="24ECF94A" w14:textId="77777777" w:rsidR="00D8341F" w:rsidRPr="00D8341F" w:rsidRDefault="00D8341F">
            <w:pPr>
              <w:rPr>
                <w:rFonts w:cstheme="minorHAnsi"/>
              </w:rPr>
            </w:pPr>
            <w:r w:rsidRPr="00D8341F">
              <w:rPr>
                <w:rFonts w:cstheme="minorHAnsi"/>
              </w:rPr>
              <w:t xml:space="preserve">£25 per session x 4 days a week x 24 weeks </w:t>
            </w:r>
          </w:p>
        </w:tc>
        <w:tc>
          <w:tcPr>
            <w:tcW w:w="1545" w:type="dxa"/>
          </w:tcPr>
          <w:p w14:paraId="32246041" w14:textId="77777777" w:rsidR="00D8341F" w:rsidRDefault="00D8341F">
            <w:pPr>
              <w:rPr>
                <w:rFonts w:cstheme="minorHAnsi"/>
                <w:b/>
                <w:bCs/>
              </w:rPr>
            </w:pPr>
            <w:r>
              <w:rPr>
                <w:rFonts w:cstheme="minorHAnsi"/>
                <w:b/>
                <w:bCs/>
              </w:rPr>
              <w:t>£2,400.00</w:t>
            </w:r>
          </w:p>
        </w:tc>
      </w:tr>
      <w:tr w:rsidR="00D8341F" w14:paraId="7B56E91A" w14:textId="77777777" w:rsidTr="00D8341F">
        <w:tc>
          <w:tcPr>
            <w:tcW w:w="2547" w:type="dxa"/>
          </w:tcPr>
          <w:p w14:paraId="2374CE1D" w14:textId="77777777" w:rsidR="00D8341F" w:rsidRPr="003A5D20" w:rsidRDefault="00D8341F">
            <w:pPr>
              <w:rPr>
                <w:rFonts w:cstheme="minorHAnsi"/>
              </w:rPr>
            </w:pPr>
            <w:r>
              <w:rPr>
                <w:rFonts w:cstheme="minorHAnsi"/>
              </w:rPr>
              <w:t xml:space="preserve">Material Cost </w:t>
            </w:r>
          </w:p>
        </w:tc>
        <w:tc>
          <w:tcPr>
            <w:tcW w:w="4252" w:type="dxa"/>
          </w:tcPr>
          <w:p w14:paraId="5313E169" w14:textId="77777777" w:rsidR="00D8341F" w:rsidRPr="00D8341F" w:rsidRDefault="00D8341F">
            <w:pPr>
              <w:rPr>
                <w:rFonts w:cstheme="minorHAnsi"/>
              </w:rPr>
            </w:pPr>
            <w:r>
              <w:rPr>
                <w:rFonts w:cstheme="minorHAnsi"/>
              </w:rPr>
              <w:t xml:space="preserve">One Off </w:t>
            </w:r>
          </w:p>
        </w:tc>
        <w:tc>
          <w:tcPr>
            <w:tcW w:w="1545" w:type="dxa"/>
          </w:tcPr>
          <w:p w14:paraId="3CBB5FCC" w14:textId="77777777" w:rsidR="00D8341F" w:rsidRDefault="00D8341F">
            <w:pPr>
              <w:rPr>
                <w:rFonts w:cstheme="minorHAnsi"/>
                <w:b/>
                <w:bCs/>
              </w:rPr>
            </w:pPr>
            <w:r>
              <w:rPr>
                <w:rFonts w:cstheme="minorHAnsi"/>
                <w:b/>
                <w:bCs/>
              </w:rPr>
              <w:t>£300.00</w:t>
            </w:r>
          </w:p>
        </w:tc>
      </w:tr>
      <w:tr w:rsidR="00D8341F" w14:paraId="674F894D" w14:textId="77777777" w:rsidTr="00D8341F">
        <w:tc>
          <w:tcPr>
            <w:tcW w:w="2547" w:type="dxa"/>
          </w:tcPr>
          <w:p w14:paraId="50397C09" w14:textId="77777777" w:rsidR="00D8341F" w:rsidRDefault="00D8341F">
            <w:pPr>
              <w:rPr>
                <w:rFonts w:cstheme="minorHAnsi"/>
              </w:rPr>
            </w:pPr>
            <w:r>
              <w:rPr>
                <w:rFonts w:cstheme="minorHAnsi"/>
              </w:rPr>
              <w:t xml:space="preserve">Total </w:t>
            </w:r>
          </w:p>
        </w:tc>
        <w:tc>
          <w:tcPr>
            <w:tcW w:w="4252" w:type="dxa"/>
          </w:tcPr>
          <w:p w14:paraId="48584D32" w14:textId="77777777" w:rsidR="00D8341F" w:rsidRDefault="00D8341F">
            <w:pPr>
              <w:rPr>
                <w:rFonts w:cstheme="minorHAnsi"/>
              </w:rPr>
            </w:pPr>
          </w:p>
        </w:tc>
        <w:tc>
          <w:tcPr>
            <w:tcW w:w="1545" w:type="dxa"/>
          </w:tcPr>
          <w:p w14:paraId="7E964E87" w14:textId="77777777" w:rsidR="00D8341F" w:rsidRDefault="00D8341F">
            <w:pPr>
              <w:rPr>
                <w:rFonts w:cstheme="minorHAnsi"/>
                <w:b/>
                <w:bCs/>
              </w:rPr>
            </w:pPr>
            <w:r>
              <w:rPr>
                <w:rFonts w:cstheme="minorHAnsi"/>
                <w:b/>
                <w:bCs/>
              </w:rPr>
              <w:t>£11,340.00</w:t>
            </w:r>
          </w:p>
        </w:tc>
      </w:tr>
    </w:tbl>
    <w:p w14:paraId="71533D57" w14:textId="77777777" w:rsidR="003A5D20" w:rsidRPr="005C2C58" w:rsidRDefault="003A5D20">
      <w:pPr>
        <w:rPr>
          <w:rFonts w:cstheme="minorHAnsi"/>
          <w:b/>
          <w:bCs/>
        </w:rPr>
      </w:pPr>
    </w:p>
    <w:p w14:paraId="216521CD" w14:textId="77777777" w:rsidR="003C55C2" w:rsidRPr="005C2C58" w:rsidRDefault="00D8341F">
      <w:pPr>
        <w:rPr>
          <w:rFonts w:cstheme="minorHAnsi"/>
          <w:b/>
          <w:bCs/>
        </w:rPr>
      </w:pPr>
      <w:r>
        <w:rPr>
          <w:rFonts w:cstheme="minorHAnsi"/>
          <w:b/>
          <w:bCs/>
        </w:rPr>
        <w:t xml:space="preserve"> </w:t>
      </w:r>
    </w:p>
    <w:p w14:paraId="3FCE7E3A" w14:textId="77777777" w:rsidR="003C55C2" w:rsidRPr="005C2C58" w:rsidRDefault="003C55C2">
      <w:pPr>
        <w:rPr>
          <w:rFonts w:cstheme="minorHAnsi"/>
          <w:b/>
          <w:bCs/>
        </w:rPr>
      </w:pPr>
      <w:r w:rsidRPr="005C2C58">
        <w:rPr>
          <w:rFonts w:cstheme="minorHAnsi"/>
          <w:b/>
          <w:bCs/>
        </w:rPr>
        <w:t xml:space="preserve">Conclusion </w:t>
      </w:r>
    </w:p>
    <w:p w14:paraId="6FCD5F38" w14:textId="77777777" w:rsidR="003C55C2" w:rsidRPr="005C2C58" w:rsidRDefault="003C55C2">
      <w:pPr>
        <w:rPr>
          <w:rFonts w:cstheme="minorHAnsi"/>
          <w:b/>
          <w:bCs/>
        </w:rPr>
      </w:pPr>
    </w:p>
    <w:p w14:paraId="32721EE1" w14:textId="77777777" w:rsidR="00AD573E" w:rsidRPr="00AD573E" w:rsidRDefault="00AD573E" w:rsidP="00AD573E">
      <w:pPr>
        <w:spacing w:before="100" w:beforeAutospacing="1" w:after="100" w:afterAutospacing="1"/>
        <w:jc w:val="both"/>
        <w:rPr>
          <w:rFonts w:ascii="Times New Roman" w:eastAsia="Times New Roman" w:hAnsi="Times New Roman" w:cs="Times New Roman"/>
          <w:lang w:val="en-US"/>
        </w:rPr>
      </w:pPr>
      <w:r w:rsidRPr="00AD573E">
        <w:rPr>
          <w:rFonts w:eastAsia="Times New Roman" w:cstheme="minorHAnsi"/>
          <w:lang w:val="en-US"/>
        </w:rPr>
        <w:t>In conclusion, this employment program plays a crucial role in facilitating the social integration of New Scots by equipping them with valuable skills and connecting them with the local community. By fostering inclusivity and showcasing their talents, the project contributes to building a stable, thriving, and diverse society. Through meaningful employment opportunities, it empowers asylum seekers and refugees to achieve self-sufficiency while enriching the cultural and economic fabric of the community</w:t>
      </w:r>
      <w:r w:rsidRPr="00AD573E">
        <w:rPr>
          <w:rFonts w:ascii="Times New Roman" w:eastAsia="Times New Roman" w:hAnsi="Times New Roman" w:cs="Times New Roman"/>
          <w:lang w:val="en-US"/>
        </w:rPr>
        <w:t>.</w:t>
      </w:r>
    </w:p>
    <w:p w14:paraId="34CAD39E" w14:textId="77777777" w:rsidR="004109A4" w:rsidRPr="005C2C58" w:rsidRDefault="004109A4">
      <w:pPr>
        <w:rPr>
          <w:rFonts w:cstheme="minorHAnsi"/>
          <w:b/>
          <w:bCs/>
        </w:rPr>
      </w:pPr>
    </w:p>
    <w:p w14:paraId="64251A01" w14:textId="77777777" w:rsidR="004109A4" w:rsidRPr="005C2C58" w:rsidRDefault="004109A4">
      <w:pPr>
        <w:rPr>
          <w:rFonts w:cstheme="minorHAnsi"/>
          <w:b/>
          <w:bCs/>
        </w:rPr>
      </w:pPr>
    </w:p>
    <w:p w14:paraId="7E638EBF" w14:textId="77777777" w:rsidR="008C3407" w:rsidRPr="005C2C58" w:rsidRDefault="008C3407">
      <w:pPr>
        <w:rPr>
          <w:rFonts w:cstheme="minorHAnsi"/>
          <w:b/>
          <w:bCs/>
        </w:rPr>
      </w:pPr>
      <w:bookmarkStart w:id="0" w:name="_GoBack"/>
      <w:bookmarkEnd w:id="0"/>
    </w:p>
    <w:sectPr w:rsidR="008C3407" w:rsidRPr="005C2C58" w:rsidSect="00E60C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Times New Roman"/>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77D"/>
    <w:multiLevelType w:val="multilevel"/>
    <w:tmpl w:val="A014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82F8E"/>
    <w:multiLevelType w:val="multilevel"/>
    <w:tmpl w:val="09C40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F30FB"/>
    <w:multiLevelType w:val="multilevel"/>
    <w:tmpl w:val="7810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2E1984"/>
    <w:multiLevelType w:val="multilevel"/>
    <w:tmpl w:val="11D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62"/>
    <w:rsid w:val="00022CDA"/>
    <w:rsid w:val="00057DCF"/>
    <w:rsid w:val="003A5D20"/>
    <w:rsid w:val="003C55C2"/>
    <w:rsid w:val="004109A4"/>
    <w:rsid w:val="005C2C58"/>
    <w:rsid w:val="00670B62"/>
    <w:rsid w:val="008C3407"/>
    <w:rsid w:val="0090182E"/>
    <w:rsid w:val="009A3F63"/>
    <w:rsid w:val="00AA7996"/>
    <w:rsid w:val="00AD573E"/>
    <w:rsid w:val="00D66014"/>
    <w:rsid w:val="00D8341F"/>
    <w:rsid w:val="00E60C56"/>
    <w:rsid w:val="00F729F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2169"/>
  <w15:chartTrackingRefBased/>
  <w15:docId w15:val="{0D947FF9-18FB-854C-9473-7DCECF70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si-LK"/>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C58"/>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5C2C58"/>
    <w:rPr>
      <w:b/>
      <w:bCs/>
    </w:rPr>
  </w:style>
  <w:style w:type="table" w:styleId="TableGrid">
    <w:name w:val="Table Grid"/>
    <w:basedOn w:val="TableNormal"/>
    <w:uiPriority w:val="39"/>
    <w:rsid w:val="003A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6188">
      <w:bodyDiv w:val="1"/>
      <w:marLeft w:val="0"/>
      <w:marRight w:val="0"/>
      <w:marTop w:val="0"/>
      <w:marBottom w:val="0"/>
      <w:divBdr>
        <w:top w:val="none" w:sz="0" w:space="0" w:color="auto"/>
        <w:left w:val="none" w:sz="0" w:space="0" w:color="auto"/>
        <w:bottom w:val="none" w:sz="0" w:space="0" w:color="auto"/>
        <w:right w:val="none" w:sz="0" w:space="0" w:color="auto"/>
      </w:divBdr>
    </w:div>
    <w:div w:id="742488953">
      <w:bodyDiv w:val="1"/>
      <w:marLeft w:val="0"/>
      <w:marRight w:val="0"/>
      <w:marTop w:val="0"/>
      <w:marBottom w:val="0"/>
      <w:divBdr>
        <w:top w:val="none" w:sz="0" w:space="0" w:color="auto"/>
        <w:left w:val="none" w:sz="0" w:space="0" w:color="auto"/>
        <w:bottom w:val="none" w:sz="0" w:space="0" w:color="auto"/>
        <w:right w:val="none" w:sz="0" w:space="0" w:color="auto"/>
      </w:divBdr>
    </w:div>
    <w:div w:id="13436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2025-02-03T10:23:00Z</dcterms:created>
  <dcterms:modified xsi:type="dcterms:W3CDTF">2025-02-06T11:52:00Z</dcterms:modified>
</cp:coreProperties>
</file>