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59C1FC92" w:rsidR="008003A1" w:rsidRDefault="008003A1" w:rsidP="001703D2">
      <w:pPr>
        <w:spacing w:after="0" w:line="240" w:lineRule="auto"/>
        <w:rPr>
          <w:rFonts w:ascii="Arial" w:hAnsi="Arial" w:cs="Arial"/>
          <w:b/>
          <w:bCs/>
        </w:rPr>
      </w:pPr>
      <w:r w:rsidRPr="001703D2">
        <w:rPr>
          <w:rFonts w:ascii="Arial" w:hAnsi="Arial" w:cs="Arial"/>
          <w:b/>
          <w:bCs/>
        </w:rPr>
        <w:t>Proposal Title:</w:t>
      </w:r>
      <w:r w:rsidR="00E8391E">
        <w:rPr>
          <w:rFonts w:ascii="Arial" w:hAnsi="Arial" w:cs="Arial"/>
          <w:b/>
          <w:bCs/>
        </w:rPr>
        <w:t xml:space="preserve"> Upgrade of two community e-bikes</w:t>
      </w:r>
    </w:p>
    <w:p w14:paraId="194158E2" w14:textId="77777777" w:rsidR="001703D2" w:rsidRPr="001703D2" w:rsidRDefault="001703D2" w:rsidP="001703D2">
      <w:pPr>
        <w:spacing w:after="0" w:line="240" w:lineRule="auto"/>
        <w:rPr>
          <w:rFonts w:ascii="Arial" w:hAnsi="Arial" w:cs="Arial"/>
          <w:b/>
          <w:bCs/>
        </w:rPr>
      </w:pPr>
    </w:p>
    <w:p w14:paraId="58E21787" w14:textId="558B9D59"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4372E6">
        <w:rPr>
          <w:rFonts w:ascii="Arial" w:hAnsi="Arial" w:cs="Arial"/>
          <w:b/>
          <w:bCs/>
        </w:rPr>
        <w:t xml:space="preserve"> </w:t>
      </w:r>
      <w:r w:rsidR="00E8391E">
        <w:rPr>
          <w:rFonts w:ascii="Arial" w:hAnsi="Arial" w:cs="Arial"/>
          <w:b/>
          <w:bCs/>
        </w:rPr>
        <w:t>Glenfarg Freewheelers</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32A8A695" w:rsidR="008003A1"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F6132F">
        <w:rPr>
          <w:rFonts w:ascii="Arial" w:hAnsi="Arial" w:cs="Arial"/>
          <w:b/>
          <w:bCs/>
        </w:rPr>
        <w:t>£</w:t>
      </w:r>
      <w:r w:rsidR="00BA5715">
        <w:rPr>
          <w:rFonts w:ascii="Arial" w:hAnsi="Arial" w:cs="Arial"/>
          <w:b/>
          <w:bCs/>
        </w:rPr>
        <w:t>1</w:t>
      </w:r>
      <w:r w:rsidR="00290D13">
        <w:rPr>
          <w:rFonts w:ascii="Arial" w:hAnsi="Arial" w:cs="Arial"/>
          <w:b/>
          <w:bCs/>
        </w:rPr>
        <w:t>,</w:t>
      </w:r>
      <w:r w:rsidR="00BA5715">
        <w:rPr>
          <w:rFonts w:ascii="Arial" w:hAnsi="Arial" w:cs="Arial"/>
          <w:b/>
          <w:bCs/>
        </w:rPr>
        <w:t>570.00</w:t>
      </w:r>
    </w:p>
    <w:p w14:paraId="25CC715F" w14:textId="77777777" w:rsidR="002C28F1" w:rsidRPr="001703D2" w:rsidRDefault="002C28F1" w:rsidP="001703D2">
      <w:pPr>
        <w:spacing w:after="0" w:line="240" w:lineRule="auto"/>
        <w:rPr>
          <w:rFonts w:ascii="Arial" w:hAnsi="Arial" w:cs="Arial"/>
          <w:b/>
          <w:bCs/>
        </w:rPr>
      </w:pPr>
    </w:p>
    <w:p w14:paraId="618034DF" w14:textId="0EAD66C7" w:rsidR="008003A1" w:rsidRDefault="008003A1" w:rsidP="001703D2">
      <w:pPr>
        <w:spacing w:after="0" w:line="240" w:lineRule="auto"/>
        <w:rPr>
          <w:rFonts w:ascii="Arial" w:hAnsi="Arial" w:cs="Arial"/>
          <w:i/>
          <w:iCs/>
        </w:rPr>
      </w:pPr>
      <w:r w:rsidRPr="001703D2">
        <w:rPr>
          <w:rFonts w:ascii="Arial" w:hAnsi="Arial" w:cs="Arial"/>
          <w:b/>
          <w:bCs/>
        </w:rPr>
        <w:t>How much funding have you secured from elsewhere</w:t>
      </w:r>
      <w:r w:rsidR="00787D26">
        <w:rPr>
          <w:rFonts w:ascii="Arial" w:hAnsi="Arial" w:cs="Arial"/>
          <w:b/>
          <w:bCs/>
        </w:rPr>
        <w:t>?</w:t>
      </w:r>
      <w:r w:rsidR="00434324">
        <w:rPr>
          <w:rFonts w:ascii="Arial" w:hAnsi="Arial" w:cs="Arial"/>
          <w:b/>
          <w:bCs/>
        </w:rPr>
        <w:t xml:space="preserve"> </w:t>
      </w:r>
      <w:r w:rsidR="00434324">
        <w:rPr>
          <w:rFonts w:ascii="Arial" w:hAnsi="Arial" w:cs="Arial"/>
          <w:i/>
          <w:iCs/>
        </w:rPr>
        <w:t>Fundi</w:t>
      </w:r>
      <w:r w:rsidR="003C7403">
        <w:rPr>
          <w:rFonts w:ascii="Arial" w:hAnsi="Arial" w:cs="Arial"/>
          <w:i/>
          <w:iCs/>
        </w:rPr>
        <w:t xml:space="preserve">ng in kind received for </w:t>
      </w:r>
      <w:r w:rsidR="00EF409E">
        <w:rPr>
          <w:rFonts w:ascii="Arial" w:hAnsi="Arial" w:cs="Arial"/>
          <w:i/>
          <w:iCs/>
        </w:rPr>
        <w:t>the other strand</w:t>
      </w:r>
      <w:r w:rsidR="003C7403">
        <w:rPr>
          <w:rFonts w:ascii="Arial" w:hAnsi="Arial" w:cs="Arial"/>
          <w:i/>
          <w:iCs/>
        </w:rPr>
        <w:t xml:space="preserve"> of our e-bike project</w:t>
      </w:r>
      <w:r w:rsidR="00566E87">
        <w:rPr>
          <w:rFonts w:ascii="Arial" w:hAnsi="Arial" w:cs="Arial"/>
          <w:i/>
          <w:iCs/>
        </w:rPr>
        <w:t xml:space="preserve"> </w:t>
      </w:r>
      <w:r w:rsidR="004B03AD">
        <w:rPr>
          <w:rFonts w:ascii="Arial" w:hAnsi="Arial" w:cs="Arial"/>
          <w:i/>
          <w:iCs/>
        </w:rPr>
        <w:t>includ</w:t>
      </w:r>
      <w:r w:rsidR="000E62C0">
        <w:rPr>
          <w:rFonts w:ascii="Arial" w:hAnsi="Arial" w:cs="Arial"/>
          <w:i/>
          <w:iCs/>
        </w:rPr>
        <w:t xml:space="preserve">es </w:t>
      </w:r>
      <w:r w:rsidR="004B03AD">
        <w:rPr>
          <w:rFonts w:ascii="Arial" w:hAnsi="Arial" w:cs="Arial"/>
          <w:i/>
          <w:iCs/>
        </w:rPr>
        <w:t>donations of e-bikes</w:t>
      </w:r>
      <w:r w:rsidR="00AD5FDE">
        <w:rPr>
          <w:rFonts w:ascii="Arial" w:hAnsi="Arial" w:cs="Arial"/>
          <w:i/>
          <w:iCs/>
        </w:rPr>
        <w:t xml:space="preserve">, </w:t>
      </w:r>
      <w:r w:rsidR="005C4E0B">
        <w:rPr>
          <w:rFonts w:ascii="Arial" w:hAnsi="Arial" w:cs="Arial"/>
          <w:i/>
          <w:iCs/>
        </w:rPr>
        <w:t>3</w:t>
      </w:r>
      <w:r w:rsidR="00926BEC">
        <w:rPr>
          <w:rFonts w:ascii="Arial" w:hAnsi="Arial" w:cs="Arial"/>
          <w:i/>
          <w:iCs/>
        </w:rPr>
        <w:t xml:space="preserve"> </w:t>
      </w:r>
      <w:r w:rsidR="00AD5FDE">
        <w:rPr>
          <w:rFonts w:ascii="Arial" w:hAnsi="Arial" w:cs="Arial"/>
          <w:i/>
          <w:iCs/>
        </w:rPr>
        <w:t>panniers</w:t>
      </w:r>
      <w:r w:rsidR="004B03AD">
        <w:rPr>
          <w:rFonts w:ascii="Arial" w:hAnsi="Arial" w:cs="Arial"/>
          <w:i/>
          <w:iCs/>
        </w:rPr>
        <w:t xml:space="preserve"> and bike storage</w:t>
      </w:r>
      <w:r w:rsidR="00926BEC">
        <w:rPr>
          <w:rFonts w:ascii="Arial" w:hAnsi="Arial" w:cs="Arial"/>
          <w:i/>
          <w:iCs/>
        </w:rPr>
        <w:t xml:space="preserve"> lockers and</w:t>
      </w:r>
      <w:r w:rsidR="00CE580D">
        <w:rPr>
          <w:rFonts w:ascii="Arial" w:hAnsi="Arial" w:cs="Arial"/>
          <w:i/>
          <w:iCs/>
        </w:rPr>
        <w:t xml:space="preserve"> funding received for </w:t>
      </w:r>
      <w:r w:rsidR="00926BEC">
        <w:rPr>
          <w:rFonts w:ascii="Arial" w:hAnsi="Arial" w:cs="Arial"/>
          <w:i/>
          <w:iCs/>
        </w:rPr>
        <w:t xml:space="preserve"> ‘Lock it Safe Bike Nest</w:t>
      </w:r>
      <w:r w:rsidR="006315AA">
        <w:rPr>
          <w:rFonts w:ascii="Arial" w:hAnsi="Arial" w:cs="Arial"/>
          <w:i/>
          <w:iCs/>
        </w:rPr>
        <w:t>’</w:t>
      </w:r>
      <w:r w:rsidR="000E62C0">
        <w:rPr>
          <w:rFonts w:ascii="Arial" w:hAnsi="Arial" w:cs="Arial"/>
          <w:i/>
          <w:iCs/>
        </w:rPr>
        <w:t xml:space="preserve"> valued </w:t>
      </w:r>
      <w:r w:rsidR="00CE580D">
        <w:rPr>
          <w:rFonts w:ascii="Arial" w:hAnsi="Arial" w:cs="Arial"/>
          <w:i/>
          <w:iCs/>
        </w:rPr>
        <w:t>totalling</w:t>
      </w:r>
      <w:r w:rsidR="001B15D4">
        <w:rPr>
          <w:rFonts w:ascii="Arial" w:hAnsi="Arial" w:cs="Arial"/>
          <w:i/>
          <w:iCs/>
        </w:rPr>
        <w:t>:</w:t>
      </w:r>
      <w:r w:rsidR="00FB4931">
        <w:rPr>
          <w:rFonts w:ascii="Arial" w:hAnsi="Arial" w:cs="Arial"/>
          <w:i/>
          <w:iCs/>
        </w:rPr>
        <w:t xml:space="preserve">  </w:t>
      </w:r>
      <w:r w:rsidR="00453BCF" w:rsidRPr="000B3162">
        <w:rPr>
          <w:rFonts w:ascii="Arial" w:hAnsi="Arial" w:cs="Arial"/>
          <w:i/>
          <w:iCs/>
        </w:rPr>
        <w:t>£</w:t>
      </w:r>
      <w:r w:rsidR="00453BCF">
        <w:rPr>
          <w:rFonts w:ascii="Arial" w:hAnsi="Arial" w:cs="Arial"/>
          <w:i/>
          <w:iCs/>
        </w:rPr>
        <w:t>5,540.00</w:t>
      </w:r>
      <w:r w:rsidR="00FB4931">
        <w:rPr>
          <w:rFonts w:ascii="Arial" w:hAnsi="Arial" w:cs="Arial"/>
          <w:i/>
          <w:iCs/>
        </w:rPr>
        <w:t xml:space="preserve">                     </w:t>
      </w:r>
      <w:r w:rsidR="0028587F">
        <w:rPr>
          <w:rFonts w:ascii="Arial" w:hAnsi="Arial" w:cs="Arial"/>
          <w:i/>
          <w:iCs/>
        </w:rPr>
        <w:t xml:space="preserve">                                                    </w:t>
      </w:r>
      <w:r w:rsidR="0042393E">
        <w:rPr>
          <w:rFonts w:ascii="Arial" w:hAnsi="Arial" w:cs="Arial"/>
          <w:i/>
          <w:iCs/>
        </w:rPr>
        <w:t xml:space="preserve">    </w:t>
      </w:r>
      <w:r w:rsidR="002C28F1">
        <w:rPr>
          <w:rFonts w:ascii="Arial" w:hAnsi="Arial" w:cs="Arial"/>
          <w:i/>
          <w:iCs/>
        </w:rPr>
        <w:t xml:space="preserve">           </w:t>
      </w:r>
    </w:p>
    <w:p w14:paraId="621088EE" w14:textId="77777777" w:rsidR="002C28F1" w:rsidRPr="000B3162" w:rsidRDefault="002C28F1" w:rsidP="001703D2">
      <w:pPr>
        <w:spacing w:after="0" w:line="240" w:lineRule="auto"/>
        <w:rPr>
          <w:rFonts w:ascii="Arial" w:hAnsi="Arial" w:cs="Arial"/>
          <w:i/>
          <w:iCs/>
        </w:rPr>
      </w:pPr>
    </w:p>
    <w:p w14:paraId="5E2E8AAB" w14:textId="2FA85B7C" w:rsidR="008003A1" w:rsidRDefault="008003A1" w:rsidP="001703D2">
      <w:pPr>
        <w:spacing w:after="0" w:line="240" w:lineRule="auto"/>
        <w:rPr>
          <w:rFonts w:ascii="Arial" w:hAnsi="Arial" w:cs="Arial"/>
          <w:i/>
          <w:iCs/>
        </w:rPr>
      </w:pPr>
      <w:r w:rsidRPr="001703D2">
        <w:rPr>
          <w:rFonts w:ascii="Arial" w:hAnsi="Arial" w:cs="Arial"/>
          <w:b/>
          <w:bCs/>
        </w:rPr>
        <w:t xml:space="preserve">How much funding have you applied for (but not yet secured)? </w:t>
      </w:r>
      <w:r w:rsidR="002B5699" w:rsidRPr="00571AFF">
        <w:rPr>
          <w:rFonts w:ascii="Arial" w:hAnsi="Arial" w:cs="Arial"/>
          <w:i/>
          <w:iCs/>
        </w:rPr>
        <w:t>Funding applied for</w:t>
      </w:r>
      <w:r w:rsidR="00571AFF">
        <w:rPr>
          <w:rFonts w:ascii="Arial" w:hAnsi="Arial" w:cs="Arial"/>
          <w:i/>
          <w:iCs/>
        </w:rPr>
        <w:t xml:space="preserve"> the other strand of our e-bike project – ie ne</w:t>
      </w:r>
      <w:r w:rsidR="00EF409E">
        <w:rPr>
          <w:rFonts w:ascii="Arial" w:hAnsi="Arial" w:cs="Arial"/>
          <w:i/>
          <w:iCs/>
        </w:rPr>
        <w:t xml:space="preserve">w </w:t>
      </w:r>
      <w:r w:rsidR="00A165AA">
        <w:rPr>
          <w:rFonts w:ascii="Arial" w:hAnsi="Arial" w:cs="Arial"/>
          <w:i/>
          <w:iCs/>
        </w:rPr>
        <w:t xml:space="preserve">hybrid </w:t>
      </w:r>
      <w:r w:rsidR="00EF409E">
        <w:rPr>
          <w:rFonts w:ascii="Arial" w:hAnsi="Arial" w:cs="Arial"/>
          <w:i/>
          <w:iCs/>
        </w:rPr>
        <w:t>e-bikes</w:t>
      </w:r>
      <w:r w:rsidR="00A165AA">
        <w:rPr>
          <w:rFonts w:ascii="Arial" w:hAnsi="Arial" w:cs="Arial"/>
          <w:i/>
          <w:iCs/>
        </w:rPr>
        <w:t xml:space="preserve"> totals </w:t>
      </w:r>
      <w:r w:rsidR="004775D9">
        <w:rPr>
          <w:rFonts w:ascii="Arial" w:hAnsi="Arial" w:cs="Arial"/>
          <w:i/>
          <w:iCs/>
        </w:rPr>
        <w:t xml:space="preserve">                 </w:t>
      </w:r>
      <w:r w:rsidR="00FA2CAB" w:rsidRPr="00571AFF">
        <w:rPr>
          <w:rFonts w:ascii="Arial" w:hAnsi="Arial" w:cs="Arial"/>
          <w:i/>
          <w:iCs/>
        </w:rPr>
        <w:t>£</w:t>
      </w:r>
      <w:r w:rsidR="00961D1C">
        <w:rPr>
          <w:rFonts w:ascii="Arial" w:hAnsi="Arial" w:cs="Arial"/>
          <w:i/>
          <w:iCs/>
        </w:rPr>
        <w:t>17,967.58</w:t>
      </w:r>
    </w:p>
    <w:p w14:paraId="5DBE1498" w14:textId="77777777" w:rsidR="002C28F1" w:rsidRPr="00571AFF" w:rsidRDefault="002C28F1" w:rsidP="001703D2">
      <w:pPr>
        <w:spacing w:after="0" w:line="240" w:lineRule="auto"/>
        <w:rPr>
          <w:rFonts w:ascii="Arial" w:hAnsi="Arial" w:cs="Arial"/>
          <w:i/>
          <w:iCs/>
        </w:rPr>
      </w:pPr>
    </w:p>
    <w:p w14:paraId="3A8AB4D6" w14:textId="4D4656C1"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Green Living Fund </w:t>
      </w:r>
      <w:r w:rsidR="00F205F6" w:rsidRPr="001703D2">
        <w:rPr>
          <w:rFonts w:ascii="Arial" w:hAnsi="Arial" w:cs="Arial"/>
          <w:b/>
          <w:bCs/>
        </w:rPr>
        <w:t>for?</w:t>
      </w:r>
      <w:r w:rsidR="00F205F6">
        <w:rPr>
          <w:rFonts w:ascii="Arial" w:hAnsi="Arial" w:cs="Arial"/>
          <w:b/>
          <w:bCs/>
        </w:rPr>
        <w:t xml:space="preserve"> *</w:t>
      </w:r>
      <w:r w:rsidR="00613E01" w:rsidRPr="001703D2">
        <w:rPr>
          <w:rFonts w:ascii="Arial" w:hAnsi="Arial" w:cs="Arial"/>
          <w:b/>
          <w:bCs/>
        </w:rPr>
        <w:tab/>
      </w:r>
      <w:r w:rsidR="006D750D" w:rsidRPr="004775D9">
        <w:rPr>
          <w:rFonts w:ascii="Arial" w:hAnsi="Arial" w:cs="Arial"/>
          <w:b/>
          <w:bCs/>
        </w:rPr>
        <w:t>£</w:t>
      </w:r>
      <w:r w:rsidR="00F21A9F">
        <w:rPr>
          <w:rFonts w:ascii="Arial" w:hAnsi="Arial" w:cs="Arial"/>
          <w:b/>
          <w:bCs/>
        </w:rPr>
        <w:t>1</w:t>
      </w:r>
      <w:r w:rsidR="00675248">
        <w:rPr>
          <w:rFonts w:ascii="Arial" w:hAnsi="Arial" w:cs="Arial"/>
          <w:b/>
          <w:bCs/>
        </w:rPr>
        <w:t>,</w:t>
      </w:r>
      <w:r w:rsidR="00F21A9F">
        <w:rPr>
          <w:rFonts w:ascii="Arial" w:hAnsi="Arial" w:cs="Arial"/>
          <w:b/>
          <w:bCs/>
        </w:rPr>
        <w:t>570.00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86"/>
        <w:gridCol w:w="1330"/>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5B6BCDA7" w14:textId="77777777" w:rsidR="00597F28" w:rsidRDefault="003D5349" w:rsidP="001703D2">
            <w:pPr>
              <w:jc w:val="left"/>
              <w:rPr>
                <w:rFonts w:ascii="Arial" w:hAnsi="Arial" w:cs="Arial"/>
                <w:b/>
                <w:bCs/>
              </w:rPr>
            </w:pPr>
            <w:r>
              <w:rPr>
                <w:rFonts w:ascii="Arial" w:hAnsi="Arial" w:cs="Arial"/>
                <w:b/>
                <w:bCs/>
              </w:rPr>
              <w:t>2</w:t>
            </w:r>
            <w:r w:rsidR="00B560BE">
              <w:rPr>
                <w:rFonts w:ascii="Arial" w:hAnsi="Arial" w:cs="Arial"/>
                <w:b/>
                <w:bCs/>
              </w:rPr>
              <w:t xml:space="preserve"> </w:t>
            </w:r>
            <w:r w:rsidR="00D954E2">
              <w:rPr>
                <w:rFonts w:ascii="Arial" w:hAnsi="Arial" w:cs="Arial"/>
                <w:b/>
                <w:bCs/>
              </w:rPr>
              <w:t>x services of 2</w:t>
            </w:r>
            <w:r w:rsidR="008B5ECB">
              <w:rPr>
                <w:rFonts w:ascii="Arial" w:hAnsi="Arial" w:cs="Arial"/>
                <w:b/>
                <w:bCs/>
              </w:rPr>
              <w:t xml:space="preserve"> Volt Metro LS e-bikes to include 2</w:t>
            </w:r>
            <w:r w:rsidR="00FA4819">
              <w:rPr>
                <w:rFonts w:ascii="Arial" w:hAnsi="Arial" w:cs="Arial"/>
                <w:b/>
                <w:bCs/>
              </w:rPr>
              <w:t xml:space="preserve">x new cables, 2x </w:t>
            </w:r>
            <w:r w:rsidR="00B560BE">
              <w:rPr>
                <w:rFonts w:ascii="Arial" w:hAnsi="Arial" w:cs="Arial"/>
                <w:b/>
                <w:bCs/>
              </w:rPr>
              <w:t>sets of mudguards</w:t>
            </w:r>
            <w:r w:rsidR="00FA4819">
              <w:rPr>
                <w:rFonts w:ascii="Arial" w:hAnsi="Arial" w:cs="Arial"/>
                <w:b/>
                <w:bCs/>
              </w:rPr>
              <w:t>, 1 x crank magnet, 1 x handlebar ste</w:t>
            </w:r>
            <w:r w:rsidR="00F21908">
              <w:rPr>
                <w:rFonts w:ascii="Arial" w:hAnsi="Arial" w:cs="Arial"/>
                <w:b/>
                <w:bCs/>
              </w:rPr>
              <w:t>m, 2 x battery base plates</w:t>
            </w:r>
            <w:r w:rsidR="00597F28">
              <w:rPr>
                <w:rFonts w:ascii="Arial" w:hAnsi="Arial" w:cs="Arial"/>
                <w:b/>
                <w:bCs/>
              </w:rPr>
              <w:t xml:space="preserve">. </w:t>
            </w:r>
          </w:p>
          <w:p w14:paraId="2D64FC6D" w14:textId="5AFDF34E" w:rsidR="008003A1" w:rsidRPr="001703D2" w:rsidRDefault="00C30196" w:rsidP="001703D2">
            <w:pPr>
              <w:jc w:val="left"/>
              <w:rPr>
                <w:rFonts w:ascii="Arial" w:hAnsi="Arial" w:cs="Arial"/>
                <w:b/>
                <w:bCs/>
              </w:rPr>
            </w:pPr>
            <w:r>
              <w:rPr>
                <w:rFonts w:ascii="Arial" w:hAnsi="Arial" w:cs="Arial"/>
                <w:b/>
                <w:bCs/>
              </w:rPr>
              <w:t>P</w:t>
            </w:r>
            <w:r w:rsidR="0067310F">
              <w:rPr>
                <w:rFonts w:ascii="Arial" w:hAnsi="Arial" w:cs="Arial"/>
                <w:b/>
                <w:bCs/>
              </w:rPr>
              <w:t>arts cost £</w:t>
            </w:r>
            <w:r w:rsidR="006F039C">
              <w:rPr>
                <w:rFonts w:ascii="Arial" w:hAnsi="Arial" w:cs="Arial"/>
                <w:b/>
                <w:bCs/>
              </w:rPr>
              <w:t>260</w:t>
            </w:r>
            <w:r>
              <w:rPr>
                <w:rFonts w:ascii="Arial" w:hAnsi="Arial" w:cs="Arial"/>
                <w:b/>
                <w:bCs/>
              </w:rPr>
              <w:t xml:space="preserve">.00; Service </w:t>
            </w:r>
            <w:r w:rsidR="004339C3">
              <w:rPr>
                <w:rFonts w:ascii="Arial" w:hAnsi="Arial" w:cs="Arial"/>
                <w:b/>
                <w:bCs/>
              </w:rPr>
              <w:t>labour £</w:t>
            </w:r>
            <w:r>
              <w:rPr>
                <w:rFonts w:ascii="Arial" w:hAnsi="Arial" w:cs="Arial"/>
                <w:b/>
                <w:bCs/>
              </w:rPr>
              <w:t>3</w:t>
            </w:r>
            <w:r w:rsidR="00111020">
              <w:rPr>
                <w:rFonts w:ascii="Arial" w:hAnsi="Arial" w:cs="Arial"/>
                <w:b/>
                <w:bCs/>
              </w:rPr>
              <w:t>00.00</w:t>
            </w:r>
          </w:p>
        </w:tc>
        <w:tc>
          <w:tcPr>
            <w:tcW w:w="1337" w:type="dxa"/>
          </w:tcPr>
          <w:p w14:paraId="1634B1EC" w14:textId="523289C6" w:rsidR="008003A1" w:rsidRPr="001703D2" w:rsidRDefault="002F66DD" w:rsidP="001703D2">
            <w:pPr>
              <w:jc w:val="left"/>
              <w:rPr>
                <w:rFonts w:ascii="Arial" w:hAnsi="Arial" w:cs="Arial"/>
                <w:b/>
                <w:bCs/>
              </w:rPr>
            </w:pPr>
            <w:r>
              <w:rPr>
                <w:rFonts w:ascii="Arial" w:hAnsi="Arial" w:cs="Arial"/>
                <w:b/>
                <w:bCs/>
              </w:rPr>
              <w:t>£</w:t>
            </w:r>
            <w:r w:rsidR="00111020">
              <w:rPr>
                <w:rFonts w:ascii="Arial" w:hAnsi="Arial" w:cs="Arial"/>
                <w:b/>
                <w:bCs/>
              </w:rPr>
              <w:t>560.00</w:t>
            </w:r>
          </w:p>
        </w:tc>
      </w:tr>
      <w:tr w:rsidR="008003A1" w:rsidRPr="001703D2" w14:paraId="55064D03" w14:textId="77777777" w:rsidTr="00E16152">
        <w:tc>
          <w:tcPr>
            <w:tcW w:w="7905" w:type="dxa"/>
          </w:tcPr>
          <w:p w14:paraId="073EDFB3" w14:textId="532A7A7D" w:rsidR="008003A1" w:rsidRPr="001703D2" w:rsidRDefault="00CC5C55" w:rsidP="001703D2">
            <w:pPr>
              <w:jc w:val="left"/>
              <w:rPr>
                <w:rFonts w:ascii="Arial" w:hAnsi="Arial" w:cs="Arial"/>
                <w:b/>
                <w:bCs/>
              </w:rPr>
            </w:pPr>
            <w:r>
              <w:rPr>
                <w:rFonts w:ascii="Arial" w:hAnsi="Arial" w:cs="Arial"/>
                <w:b/>
                <w:bCs/>
              </w:rPr>
              <w:t>2</w:t>
            </w:r>
            <w:r w:rsidR="004E7CE8">
              <w:rPr>
                <w:rFonts w:ascii="Arial" w:hAnsi="Arial" w:cs="Arial"/>
                <w:b/>
                <w:bCs/>
              </w:rPr>
              <w:t xml:space="preserve"> x</w:t>
            </w:r>
            <w:r w:rsidR="00111020">
              <w:rPr>
                <w:rFonts w:ascii="Arial" w:hAnsi="Arial" w:cs="Arial"/>
                <w:b/>
                <w:bCs/>
              </w:rPr>
              <w:t xml:space="preserve"> </w:t>
            </w:r>
            <w:r w:rsidR="006F021C">
              <w:rPr>
                <w:rFonts w:ascii="Arial" w:hAnsi="Arial" w:cs="Arial"/>
                <w:b/>
                <w:bCs/>
              </w:rPr>
              <w:t>replacement locks @ £45</w:t>
            </w:r>
            <w:r>
              <w:rPr>
                <w:rFonts w:ascii="Arial" w:hAnsi="Arial" w:cs="Arial"/>
                <w:b/>
                <w:bCs/>
              </w:rPr>
              <w:t>.00</w:t>
            </w:r>
          </w:p>
        </w:tc>
        <w:tc>
          <w:tcPr>
            <w:tcW w:w="1337" w:type="dxa"/>
          </w:tcPr>
          <w:p w14:paraId="12189B30" w14:textId="31EBCF16" w:rsidR="008003A1" w:rsidRPr="001703D2" w:rsidRDefault="00FD7E97" w:rsidP="001703D2">
            <w:pPr>
              <w:jc w:val="left"/>
              <w:rPr>
                <w:rFonts w:ascii="Arial" w:hAnsi="Arial" w:cs="Arial"/>
                <w:b/>
                <w:bCs/>
              </w:rPr>
            </w:pPr>
            <w:r>
              <w:rPr>
                <w:rFonts w:ascii="Arial" w:hAnsi="Arial" w:cs="Arial"/>
                <w:b/>
                <w:bCs/>
              </w:rPr>
              <w:t>£</w:t>
            </w:r>
            <w:r w:rsidR="00CC5C55">
              <w:rPr>
                <w:rFonts w:ascii="Arial" w:hAnsi="Arial" w:cs="Arial"/>
                <w:b/>
                <w:bCs/>
              </w:rPr>
              <w:t>90.00</w:t>
            </w:r>
          </w:p>
        </w:tc>
      </w:tr>
      <w:tr w:rsidR="008003A1" w:rsidRPr="001703D2" w14:paraId="6A960318" w14:textId="77777777" w:rsidTr="00E16152">
        <w:tc>
          <w:tcPr>
            <w:tcW w:w="7905" w:type="dxa"/>
          </w:tcPr>
          <w:p w14:paraId="6DC55E5A" w14:textId="3C00F72C" w:rsidR="008003A1" w:rsidRPr="001703D2" w:rsidRDefault="005934F4" w:rsidP="001703D2">
            <w:pPr>
              <w:jc w:val="left"/>
              <w:rPr>
                <w:rFonts w:ascii="Arial" w:hAnsi="Arial" w:cs="Arial"/>
                <w:b/>
                <w:bCs/>
              </w:rPr>
            </w:pPr>
            <w:r>
              <w:rPr>
                <w:rFonts w:ascii="Arial" w:hAnsi="Arial" w:cs="Arial"/>
                <w:b/>
                <w:bCs/>
              </w:rPr>
              <w:t>2 x replacement batteries</w:t>
            </w:r>
            <w:r w:rsidR="00E01001">
              <w:rPr>
                <w:rFonts w:ascii="Arial" w:hAnsi="Arial" w:cs="Arial"/>
                <w:b/>
                <w:bCs/>
              </w:rPr>
              <w:t xml:space="preserve"> @ £460.00</w:t>
            </w:r>
          </w:p>
        </w:tc>
        <w:tc>
          <w:tcPr>
            <w:tcW w:w="1337" w:type="dxa"/>
          </w:tcPr>
          <w:p w14:paraId="47C1A2F9" w14:textId="659E64C1" w:rsidR="008003A1" w:rsidRPr="001703D2" w:rsidRDefault="00FD7E97" w:rsidP="001703D2">
            <w:pPr>
              <w:jc w:val="left"/>
              <w:rPr>
                <w:rFonts w:ascii="Arial" w:hAnsi="Arial" w:cs="Arial"/>
                <w:b/>
                <w:bCs/>
              </w:rPr>
            </w:pPr>
            <w:r>
              <w:rPr>
                <w:rFonts w:ascii="Arial" w:hAnsi="Arial" w:cs="Arial"/>
                <w:b/>
                <w:bCs/>
              </w:rPr>
              <w:t>£</w:t>
            </w:r>
            <w:r w:rsidR="003703A7">
              <w:rPr>
                <w:rFonts w:ascii="Arial" w:hAnsi="Arial" w:cs="Arial"/>
                <w:b/>
                <w:bCs/>
              </w:rPr>
              <w:t>920.00</w:t>
            </w: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66CC342C"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42FA61F6"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5C37E154" w:rsidR="008003A1" w:rsidRPr="001703D2" w:rsidRDefault="006F039C" w:rsidP="001703D2">
            <w:pPr>
              <w:jc w:val="left"/>
              <w:rPr>
                <w:rFonts w:ascii="Arial" w:hAnsi="Arial" w:cs="Arial"/>
                <w:b/>
                <w:bCs/>
              </w:rPr>
            </w:pPr>
            <w:r>
              <w:rPr>
                <w:rFonts w:ascii="Arial" w:hAnsi="Arial" w:cs="Arial"/>
                <w:b/>
                <w:bCs/>
              </w:rPr>
              <w:t>£</w:t>
            </w:r>
            <w:r w:rsidR="0080468A">
              <w:rPr>
                <w:rFonts w:ascii="Arial" w:hAnsi="Arial" w:cs="Arial"/>
                <w:b/>
                <w:bCs/>
              </w:rPr>
              <w:t>1570.00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C4460F" w:rsidRPr="001703D2" w14:paraId="37E9A663" w14:textId="77777777" w:rsidTr="00E16152">
        <w:tc>
          <w:tcPr>
            <w:tcW w:w="4534" w:type="dxa"/>
          </w:tcPr>
          <w:p w14:paraId="3A8913BA" w14:textId="30465C2C" w:rsidR="00C4460F" w:rsidRPr="001703D2" w:rsidRDefault="00C4460F" w:rsidP="001703D2">
            <w:pPr>
              <w:jc w:val="left"/>
              <w:rPr>
                <w:rFonts w:ascii="Arial" w:hAnsi="Arial" w:cs="Arial"/>
                <w:b/>
                <w:bCs/>
              </w:rPr>
            </w:pPr>
            <w:r>
              <w:rPr>
                <w:rFonts w:ascii="Arial" w:hAnsi="Arial" w:cs="Arial"/>
                <w:b/>
                <w:bCs/>
              </w:rPr>
              <w:t>Energy Saving Trust</w:t>
            </w:r>
          </w:p>
        </w:tc>
        <w:tc>
          <w:tcPr>
            <w:tcW w:w="1750" w:type="dxa"/>
          </w:tcPr>
          <w:p w14:paraId="37C68908" w14:textId="7A9B68F9" w:rsidR="00C4460F" w:rsidRPr="001703D2" w:rsidRDefault="00C4460F" w:rsidP="001703D2">
            <w:pPr>
              <w:jc w:val="left"/>
              <w:rPr>
                <w:rFonts w:ascii="Arial" w:hAnsi="Arial" w:cs="Arial"/>
                <w:b/>
                <w:bCs/>
              </w:rPr>
            </w:pPr>
            <w:r w:rsidRPr="00571AFF">
              <w:rPr>
                <w:rFonts w:ascii="Arial" w:hAnsi="Arial" w:cs="Arial"/>
                <w:i/>
                <w:iCs/>
              </w:rPr>
              <w:t>£</w:t>
            </w:r>
            <w:r>
              <w:rPr>
                <w:rFonts w:ascii="Arial" w:hAnsi="Arial" w:cs="Arial"/>
                <w:i/>
                <w:iCs/>
              </w:rPr>
              <w:t>17,967.58</w:t>
            </w:r>
          </w:p>
        </w:tc>
        <w:tc>
          <w:tcPr>
            <w:tcW w:w="1224" w:type="dxa"/>
          </w:tcPr>
          <w:p w14:paraId="5683D62A" w14:textId="77777777" w:rsidR="00C4460F" w:rsidRPr="001703D2" w:rsidRDefault="00C4460F" w:rsidP="001703D2">
            <w:pPr>
              <w:jc w:val="left"/>
              <w:rPr>
                <w:rFonts w:ascii="Arial" w:hAnsi="Arial" w:cs="Arial"/>
                <w:b/>
                <w:bCs/>
              </w:rPr>
            </w:pPr>
          </w:p>
        </w:tc>
        <w:tc>
          <w:tcPr>
            <w:tcW w:w="1508" w:type="dxa"/>
          </w:tcPr>
          <w:p w14:paraId="1ABBF66E" w14:textId="08C121F8" w:rsidR="00C4460F" w:rsidRPr="001703D2" w:rsidRDefault="00C32037" w:rsidP="001703D2">
            <w:pPr>
              <w:jc w:val="left"/>
              <w:rPr>
                <w:rFonts w:ascii="Arial" w:hAnsi="Arial" w:cs="Arial"/>
                <w:b/>
                <w:bCs/>
              </w:rPr>
            </w:pPr>
            <w:r>
              <w:rPr>
                <w:rFonts w:ascii="Arial" w:hAnsi="Arial" w:cs="Arial"/>
                <w:b/>
                <w:bCs/>
                <w:noProof/>
              </w:rPr>
              <mc:AlternateContent>
                <mc:Choice Requires="wpi">
                  <w:drawing>
                    <wp:anchor distT="0" distB="0" distL="114300" distR="114300" simplePos="0" relativeHeight="251659264" behindDoc="0" locked="0" layoutInCell="1" allowOverlap="1" wp14:anchorId="7440E0B6" wp14:editId="0BFF5A06">
                      <wp:simplePos x="0" y="0"/>
                      <wp:positionH relativeFrom="column">
                        <wp:posOffset>200083</wp:posOffset>
                      </wp:positionH>
                      <wp:positionV relativeFrom="paragraph">
                        <wp:posOffset>-5406</wp:posOffset>
                      </wp:positionV>
                      <wp:extent cx="221760" cy="162000"/>
                      <wp:effectExtent l="38100" t="38100" r="32385" b="41275"/>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221760" cy="162000"/>
                            </w14:xfrm>
                          </w14:contentPart>
                        </a:graphicData>
                      </a:graphic>
                    </wp:anchor>
                  </w:drawing>
                </mc:Choice>
                <mc:Fallback>
                  <w:pict>
                    <v:shapetype w14:anchorId="32F080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4.95pt;margin-top:-1.25pt;width:19.15pt;height:14.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">
                      <v:imagedata r:id="rId6" o:title=""/>
                    </v:shape>
                  </w:pict>
                </mc:Fallback>
              </mc:AlternateContent>
            </w:r>
          </w:p>
        </w:tc>
      </w:tr>
      <w:tr w:rsidR="00C4460F" w:rsidRPr="001703D2" w14:paraId="63972D8A" w14:textId="77777777" w:rsidTr="00E16152">
        <w:tc>
          <w:tcPr>
            <w:tcW w:w="4534" w:type="dxa"/>
          </w:tcPr>
          <w:p w14:paraId="19A1084C" w14:textId="226BDB57" w:rsidR="00C4460F" w:rsidRPr="001703D2" w:rsidRDefault="001302A6" w:rsidP="001703D2">
            <w:pPr>
              <w:jc w:val="left"/>
              <w:rPr>
                <w:rFonts w:ascii="Arial" w:hAnsi="Arial" w:cs="Arial"/>
                <w:b/>
                <w:bCs/>
              </w:rPr>
            </w:pPr>
            <w:r>
              <w:rPr>
                <w:rFonts w:ascii="Arial" w:hAnsi="Arial" w:cs="Arial"/>
                <w:b/>
                <w:bCs/>
              </w:rPr>
              <w:t>Cycling Scotland</w:t>
            </w:r>
          </w:p>
        </w:tc>
        <w:tc>
          <w:tcPr>
            <w:tcW w:w="1750" w:type="dxa"/>
          </w:tcPr>
          <w:p w14:paraId="51C80767" w14:textId="43B2EE64" w:rsidR="00C4460F" w:rsidRPr="00283188" w:rsidRDefault="00283188" w:rsidP="001703D2">
            <w:pPr>
              <w:jc w:val="left"/>
              <w:rPr>
                <w:rFonts w:ascii="Arial" w:hAnsi="Arial" w:cs="Arial"/>
              </w:rPr>
            </w:pPr>
            <w:r>
              <w:rPr>
                <w:rFonts w:ascii="Arial" w:hAnsi="Arial" w:cs="Arial"/>
              </w:rPr>
              <w:t>£</w:t>
            </w:r>
            <w:r w:rsidR="00FC73FA">
              <w:rPr>
                <w:rFonts w:ascii="Arial" w:hAnsi="Arial" w:cs="Arial"/>
              </w:rPr>
              <w:t>3,350</w:t>
            </w:r>
            <w:r w:rsidR="00EF720F">
              <w:rPr>
                <w:rFonts w:ascii="Arial" w:hAnsi="Arial" w:cs="Arial"/>
              </w:rPr>
              <w:t>.00</w:t>
            </w:r>
          </w:p>
        </w:tc>
        <w:tc>
          <w:tcPr>
            <w:tcW w:w="1224" w:type="dxa"/>
          </w:tcPr>
          <w:p w14:paraId="01D0D250" w14:textId="0D8ADD60" w:rsidR="00C4460F" w:rsidRPr="001703D2" w:rsidRDefault="00C32037" w:rsidP="001703D2">
            <w:pPr>
              <w:jc w:val="left"/>
              <w:rPr>
                <w:rFonts w:ascii="Arial" w:hAnsi="Arial" w:cs="Arial"/>
                <w:b/>
                <w:bCs/>
              </w:rPr>
            </w:pPr>
            <w:r>
              <w:rPr>
                <w:rFonts w:ascii="Arial" w:hAnsi="Arial" w:cs="Arial"/>
                <w:b/>
                <w:bCs/>
                <w:noProof/>
              </w:rPr>
              <mc:AlternateContent>
                <mc:Choice Requires="wpi">
                  <w:drawing>
                    <wp:anchor distT="0" distB="0" distL="114300" distR="114300" simplePos="0" relativeHeight="251660288" behindDoc="0" locked="0" layoutInCell="1" allowOverlap="1" wp14:anchorId="235B6473" wp14:editId="0C439245">
                      <wp:simplePos x="0" y="0"/>
                      <wp:positionH relativeFrom="column">
                        <wp:posOffset>196843</wp:posOffset>
                      </wp:positionH>
                      <wp:positionV relativeFrom="paragraph">
                        <wp:posOffset>-42091</wp:posOffset>
                      </wp:positionV>
                      <wp:extent cx="225360" cy="197280"/>
                      <wp:effectExtent l="38100" t="38100" r="29210" b="44450"/>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225360" cy="197280"/>
                            </w14:xfrm>
                          </w14:contentPart>
                        </a:graphicData>
                      </a:graphic>
                    </wp:anchor>
                  </w:drawing>
                </mc:Choice>
                <mc:Fallback>
                  <w:pict>
                    <v:shape w14:anchorId="1DCE94B2" id="Ink 2" o:spid="_x0000_s1026" type="#_x0000_t75" style="position:absolute;margin-left:14.65pt;margin-top:-4.15pt;width:19.45pt;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">
                      <v:imagedata r:id="rId8" o:title=""/>
                    </v:shape>
                  </w:pict>
                </mc:Fallback>
              </mc:AlternateContent>
            </w:r>
          </w:p>
        </w:tc>
        <w:tc>
          <w:tcPr>
            <w:tcW w:w="1508" w:type="dxa"/>
          </w:tcPr>
          <w:p w14:paraId="4320FD03" w14:textId="77777777" w:rsidR="00C4460F" w:rsidRPr="001703D2" w:rsidRDefault="00C4460F" w:rsidP="001703D2">
            <w:pPr>
              <w:jc w:val="left"/>
              <w:rPr>
                <w:rFonts w:ascii="Arial" w:hAnsi="Arial" w:cs="Arial"/>
                <w:b/>
                <w:bCs/>
              </w:rPr>
            </w:pPr>
          </w:p>
        </w:tc>
      </w:tr>
      <w:tr w:rsidR="00C4460F" w:rsidRPr="001703D2" w14:paraId="77DCAB19" w14:textId="77777777" w:rsidTr="00E16152">
        <w:tc>
          <w:tcPr>
            <w:tcW w:w="4534" w:type="dxa"/>
          </w:tcPr>
          <w:p w14:paraId="39BAE29F" w14:textId="77777777" w:rsidR="00C4460F" w:rsidRPr="001703D2" w:rsidRDefault="00C4460F" w:rsidP="001703D2">
            <w:pPr>
              <w:jc w:val="left"/>
              <w:rPr>
                <w:rFonts w:ascii="Arial" w:hAnsi="Arial" w:cs="Arial"/>
                <w:b/>
                <w:bCs/>
              </w:rPr>
            </w:pPr>
          </w:p>
        </w:tc>
        <w:tc>
          <w:tcPr>
            <w:tcW w:w="1750" w:type="dxa"/>
          </w:tcPr>
          <w:p w14:paraId="5194BF48" w14:textId="77777777" w:rsidR="00C4460F" w:rsidRPr="001703D2" w:rsidRDefault="00C4460F" w:rsidP="001703D2">
            <w:pPr>
              <w:jc w:val="left"/>
              <w:rPr>
                <w:rFonts w:ascii="Arial" w:hAnsi="Arial" w:cs="Arial"/>
                <w:b/>
                <w:bCs/>
              </w:rPr>
            </w:pPr>
          </w:p>
        </w:tc>
        <w:tc>
          <w:tcPr>
            <w:tcW w:w="1224" w:type="dxa"/>
          </w:tcPr>
          <w:p w14:paraId="527B1EF9" w14:textId="77777777" w:rsidR="00C4460F" w:rsidRPr="001703D2" w:rsidRDefault="00C4460F" w:rsidP="001703D2">
            <w:pPr>
              <w:jc w:val="left"/>
              <w:rPr>
                <w:rFonts w:ascii="Arial" w:hAnsi="Arial" w:cs="Arial"/>
                <w:b/>
                <w:bCs/>
              </w:rPr>
            </w:pPr>
          </w:p>
        </w:tc>
        <w:tc>
          <w:tcPr>
            <w:tcW w:w="1508" w:type="dxa"/>
          </w:tcPr>
          <w:p w14:paraId="58600CEC" w14:textId="77777777" w:rsidR="00C4460F" w:rsidRPr="001703D2" w:rsidRDefault="00C4460F" w:rsidP="001703D2">
            <w:pPr>
              <w:jc w:val="left"/>
              <w:rPr>
                <w:rFonts w:ascii="Arial" w:hAnsi="Arial" w:cs="Arial"/>
                <w:b/>
                <w:bCs/>
              </w:rPr>
            </w:pPr>
          </w:p>
        </w:tc>
      </w:tr>
      <w:tr w:rsidR="00C4460F" w:rsidRPr="001703D2" w14:paraId="3F4898B8" w14:textId="77777777" w:rsidTr="00E16152">
        <w:tc>
          <w:tcPr>
            <w:tcW w:w="4534" w:type="dxa"/>
          </w:tcPr>
          <w:p w14:paraId="679CD777" w14:textId="77777777" w:rsidR="00C4460F" w:rsidRPr="001703D2" w:rsidRDefault="00C4460F" w:rsidP="001703D2">
            <w:pPr>
              <w:jc w:val="left"/>
              <w:rPr>
                <w:rFonts w:ascii="Arial" w:hAnsi="Arial" w:cs="Arial"/>
                <w:b/>
                <w:bCs/>
              </w:rPr>
            </w:pPr>
          </w:p>
        </w:tc>
        <w:tc>
          <w:tcPr>
            <w:tcW w:w="1750" w:type="dxa"/>
          </w:tcPr>
          <w:p w14:paraId="0702D3F7" w14:textId="77777777" w:rsidR="00C4460F" w:rsidRPr="001703D2" w:rsidRDefault="00C4460F" w:rsidP="001703D2">
            <w:pPr>
              <w:jc w:val="left"/>
              <w:rPr>
                <w:rFonts w:ascii="Arial" w:hAnsi="Arial" w:cs="Arial"/>
                <w:b/>
                <w:bCs/>
              </w:rPr>
            </w:pPr>
          </w:p>
        </w:tc>
        <w:tc>
          <w:tcPr>
            <w:tcW w:w="1224" w:type="dxa"/>
          </w:tcPr>
          <w:p w14:paraId="128A5525" w14:textId="77777777" w:rsidR="00C4460F" w:rsidRPr="001703D2" w:rsidRDefault="00C4460F" w:rsidP="001703D2">
            <w:pPr>
              <w:jc w:val="left"/>
              <w:rPr>
                <w:rFonts w:ascii="Arial" w:hAnsi="Arial" w:cs="Arial"/>
                <w:b/>
                <w:bCs/>
              </w:rPr>
            </w:pPr>
          </w:p>
        </w:tc>
        <w:tc>
          <w:tcPr>
            <w:tcW w:w="1508" w:type="dxa"/>
          </w:tcPr>
          <w:p w14:paraId="5FF11893" w14:textId="77777777" w:rsidR="00C4460F" w:rsidRPr="001703D2" w:rsidRDefault="00C4460F" w:rsidP="001703D2">
            <w:pPr>
              <w:jc w:val="left"/>
              <w:rPr>
                <w:rFonts w:ascii="Arial" w:hAnsi="Arial" w:cs="Arial"/>
                <w:b/>
                <w:bCs/>
              </w:rPr>
            </w:pPr>
          </w:p>
        </w:tc>
      </w:tr>
      <w:tr w:rsidR="00C4460F" w:rsidRPr="001703D2" w14:paraId="2F73870F" w14:textId="77777777" w:rsidTr="00E16152">
        <w:tc>
          <w:tcPr>
            <w:tcW w:w="4534" w:type="dxa"/>
          </w:tcPr>
          <w:p w14:paraId="5F179219" w14:textId="77777777" w:rsidR="00C4460F" w:rsidRPr="001703D2" w:rsidRDefault="00C4460F" w:rsidP="001703D2">
            <w:pPr>
              <w:jc w:val="left"/>
              <w:rPr>
                <w:rFonts w:ascii="Arial" w:hAnsi="Arial" w:cs="Arial"/>
                <w:b/>
                <w:bCs/>
              </w:rPr>
            </w:pPr>
          </w:p>
        </w:tc>
        <w:tc>
          <w:tcPr>
            <w:tcW w:w="1750" w:type="dxa"/>
          </w:tcPr>
          <w:p w14:paraId="264CBF52" w14:textId="77777777" w:rsidR="00C4460F" w:rsidRPr="001703D2" w:rsidRDefault="00C4460F" w:rsidP="001703D2">
            <w:pPr>
              <w:jc w:val="left"/>
              <w:rPr>
                <w:rFonts w:ascii="Arial" w:hAnsi="Arial" w:cs="Arial"/>
                <w:b/>
                <w:bCs/>
              </w:rPr>
            </w:pPr>
          </w:p>
        </w:tc>
        <w:tc>
          <w:tcPr>
            <w:tcW w:w="1224" w:type="dxa"/>
          </w:tcPr>
          <w:p w14:paraId="69547864" w14:textId="77777777" w:rsidR="00C4460F" w:rsidRPr="001703D2" w:rsidRDefault="00C4460F" w:rsidP="001703D2">
            <w:pPr>
              <w:jc w:val="left"/>
              <w:rPr>
                <w:rFonts w:ascii="Arial" w:hAnsi="Arial" w:cs="Arial"/>
                <w:b/>
                <w:bCs/>
              </w:rPr>
            </w:pPr>
          </w:p>
        </w:tc>
        <w:tc>
          <w:tcPr>
            <w:tcW w:w="1508" w:type="dxa"/>
          </w:tcPr>
          <w:p w14:paraId="689B78BB" w14:textId="77777777" w:rsidR="00C4460F" w:rsidRPr="001703D2" w:rsidRDefault="00C4460F" w:rsidP="001703D2">
            <w:pPr>
              <w:jc w:val="left"/>
              <w:rPr>
                <w:rFonts w:ascii="Arial" w:hAnsi="Arial" w:cs="Arial"/>
                <w:b/>
                <w:bCs/>
              </w:rPr>
            </w:pPr>
          </w:p>
        </w:tc>
      </w:tr>
      <w:tr w:rsidR="00C4460F" w:rsidRPr="001703D2" w14:paraId="6591D9FC" w14:textId="77777777" w:rsidTr="00E16152">
        <w:tc>
          <w:tcPr>
            <w:tcW w:w="4534" w:type="dxa"/>
          </w:tcPr>
          <w:p w14:paraId="7E111E37" w14:textId="77777777" w:rsidR="00C4460F" w:rsidRPr="001703D2" w:rsidRDefault="00C4460F"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C4460F" w:rsidRPr="001703D2" w:rsidRDefault="00C4460F" w:rsidP="001703D2">
            <w:pPr>
              <w:jc w:val="left"/>
              <w:rPr>
                <w:rFonts w:ascii="Arial" w:hAnsi="Arial" w:cs="Arial"/>
                <w:b/>
                <w:bCs/>
              </w:rPr>
            </w:pPr>
          </w:p>
        </w:tc>
        <w:tc>
          <w:tcPr>
            <w:tcW w:w="1224" w:type="dxa"/>
          </w:tcPr>
          <w:p w14:paraId="1A032BE9" w14:textId="77777777" w:rsidR="00C4460F" w:rsidRPr="001703D2" w:rsidRDefault="00C4460F" w:rsidP="001703D2">
            <w:pPr>
              <w:jc w:val="left"/>
              <w:rPr>
                <w:rFonts w:ascii="Arial" w:hAnsi="Arial" w:cs="Arial"/>
                <w:b/>
                <w:bCs/>
              </w:rPr>
            </w:pPr>
          </w:p>
        </w:tc>
        <w:tc>
          <w:tcPr>
            <w:tcW w:w="1508" w:type="dxa"/>
          </w:tcPr>
          <w:p w14:paraId="06B84092" w14:textId="77777777" w:rsidR="00C4460F" w:rsidRPr="001703D2" w:rsidRDefault="00C4460F"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3A73DF0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4B54E9">
        <w:rPr>
          <w:rFonts w:ascii="Arial" w:eastAsia="Calibri" w:hAnsi="Arial" w:cs="Arial"/>
          <w:sz w:val="24"/>
          <w:szCs w:val="24"/>
        </w:rPr>
        <w:t>February/M</w:t>
      </w:r>
      <w:r w:rsidR="00FA2E06">
        <w:rPr>
          <w:rFonts w:ascii="Arial" w:eastAsia="Calibri" w:hAnsi="Arial" w:cs="Arial"/>
          <w:sz w:val="24"/>
          <w:szCs w:val="24"/>
        </w:rPr>
        <w:t>arch</w:t>
      </w:r>
      <w:r w:rsidR="004B54E9">
        <w:rPr>
          <w:rFonts w:ascii="Arial" w:eastAsia="Calibri" w:hAnsi="Arial" w:cs="Arial"/>
          <w:sz w:val="24"/>
          <w:szCs w:val="24"/>
        </w:rPr>
        <w:t xml:space="preserve"> 2024</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7A56EDB9" w:rsidR="00613E01" w:rsidRPr="00FA323F" w:rsidRDefault="00613E01" w:rsidP="001703D2">
      <w:pPr>
        <w:spacing w:after="0" w:line="240" w:lineRule="auto"/>
        <w:rPr>
          <w:rFonts w:ascii="Arial" w:eastAsia="Calibri" w:hAnsi="Arial" w:cs="Arial"/>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FA2E06" w:rsidRPr="00FA323F">
        <w:rPr>
          <w:rFonts w:ascii="Arial" w:eastAsia="Calibri" w:hAnsi="Arial" w:cs="Arial"/>
          <w:sz w:val="24"/>
          <w:szCs w:val="24"/>
        </w:rPr>
        <w:t>March/April 2024</w:t>
      </w:r>
      <w:r w:rsidR="00DE4E2B" w:rsidRPr="00FA323F">
        <w:rPr>
          <w:rFonts w:ascii="Arial" w:eastAsia="Calibri" w:hAnsi="Arial" w:cs="Arial"/>
          <w:sz w:val="24"/>
          <w:szCs w:val="24"/>
        </w:rPr>
        <w:t xml:space="preserve"> for upgrading of e-bikes </w:t>
      </w:r>
      <w:r w:rsidR="00FA323F">
        <w:rPr>
          <w:rFonts w:ascii="Arial" w:eastAsia="Calibri" w:hAnsi="Arial" w:cs="Arial"/>
          <w:sz w:val="24"/>
          <w:szCs w:val="24"/>
        </w:rPr>
        <w:t>to be carried ou</w:t>
      </w:r>
      <w:r w:rsidR="00B60316">
        <w:rPr>
          <w:rFonts w:ascii="Arial" w:eastAsia="Calibri" w:hAnsi="Arial" w:cs="Arial"/>
          <w:sz w:val="24"/>
          <w:szCs w:val="24"/>
        </w:rPr>
        <w:t xml:space="preserve">t </w:t>
      </w:r>
      <w:r w:rsidR="00DE4E2B" w:rsidRPr="00FA323F">
        <w:rPr>
          <w:rFonts w:ascii="Arial" w:eastAsia="Calibri" w:hAnsi="Arial" w:cs="Arial"/>
          <w:sz w:val="24"/>
          <w:szCs w:val="24"/>
        </w:rPr>
        <w:t xml:space="preserve">to allow community members to </w:t>
      </w:r>
      <w:r w:rsidR="00FA323F" w:rsidRPr="00FA323F">
        <w:rPr>
          <w:rFonts w:ascii="Arial" w:eastAsia="Calibri" w:hAnsi="Arial" w:cs="Arial"/>
          <w:sz w:val="24"/>
          <w:szCs w:val="24"/>
        </w:rPr>
        <w:t>use them as early as possible</w:t>
      </w:r>
      <w:r w:rsidR="00EF720F">
        <w:rPr>
          <w:rFonts w:ascii="Arial" w:eastAsia="Calibri" w:hAnsi="Arial" w:cs="Arial"/>
          <w:sz w:val="24"/>
          <w:szCs w:val="24"/>
        </w:rPr>
        <w:t>.</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0B3E9099" w14:textId="3715EAD2" w:rsidR="00613E01" w:rsidRDefault="00613E01" w:rsidP="001703D2">
      <w:pPr>
        <w:spacing w:after="0" w:line="240" w:lineRule="auto"/>
        <w:rPr>
          <w:rFonts w:ascii="Arial" w:eastAsia="Calibri" w:hAnsi="Arial" w:cs="Arial"/>
          <w:sz w:val="24"/>
          <w:szCs w:val="24"/>
        </w:rPr>
      </w:pPr>
      <w:r w:rsidRPr="001703D2">
        <w:rPr>
          <w:rFonts w:ascii="Arial" w:eastAsia="Calibri" w:hAnsi="Arial" w:cs="Arial"/>
          <w:b/>
          <w:bCs/>
          <w:sz w:val="24"/>
          <w:szCs w:val="24"/>
        </w:rPr>
        <w:t>How many people do you think will benefit from your proposal?</w:t>
      </w:r>
      <w:r w:rsidR="00F16846">
        <w:rPr>
          <w:rFonts w:ascii="Arial" w:eastAsia="Calibri" w:hAnsi="Arial" w:cs="Arial"/>
          <w:b/>
          <w:bCs/>
          <w:sz w:val="24"/>
          <w:szCs w:val="24"/>
        </w:rPr>
        <w:t xml:space="preserve"> </w:t>
      </w:r>
      <w:r w:rsidR="00F16846">
        <w:rPr>
          <w:rFonts w:ascii="Arial" w:eastAsia="Calibri" w:hAnsi="Arial" w:cs="Arial"/>
          <w:sz w:val="24"/>
          <w:szCs w:val="24"/>
        </w:rPr>
        <w:t xml:space="preserve">50-60 per </w:t>
      </w:r>
      <w:r w:rsidR="007A12A4">
        <w:rPr>
          <w:rFonts w:ascii="Arial" w:eastAsia="Calibri" w:hAnsi="Arial" w:cs="Arial"/>
          <w:sz w:val="24"/>
          <w:szCs w:val="24"/>
        </w:rPr>
        <w:t>year</w:t>
      </w:r>
    </w:p>
    <w:p w14:paraId="0EC1F088" w14:textId="77777777" w:rsidR="007A12A4" w:rsidRPr="001703D2" w:rsidRDefault="007A12A4" w:rsidP="001703D2">
      <w:pPr>
        <w:spacing w:after="0" w:line="240" w:lineRule="auto"/>
        <w:rPr>
          <w:rFonts w:ascii="Arial" w:eastAsia="Calibri" w:hAnsi="Arial" w:cs="Arial"/>
          <w:b/>
          <w:bCs/>
          <w:sz w:val="24"/>
          <w:szCs w:val="24"/>
        </w:rPr>
      </w:pPr>
    </w:p>
    <w:p w14:paraId="0B5AEBEC" w14:textId="31945F22" w:rsidR="00680872" w:rsidRPr="004F1C90" w:rsidRDefault="00613E01" w:rsidP="001703D2">
      <w:pPr>
        <w:spacing w:after="0" w:line="240" w:lineRule="auto"/>
        <w:rPr>
          <w:rFonts w:ascii="Arial" w:eastAsia="Calibri" w:hAnsi="Arial" w:cs="Arial"/>
          <w:sz w:val="24"/>
          <w:szCs w:val="24"/>
          <w:u w:val="single"/>
        </w:rPr>
      </w:pPr>
      <w:r w:rsidRPr="001703D2">
        <w:rPr>
          <w:rFonts w:ascii="Arial" w:eastAsia="Calibri" w:hAnsi="Arial" w:cs="Arial"/>
          <w:b/>
          <w:bCs/>
          <w:sz w:val="24"/>
          <w:szCs w:val="24"/>
        </w:rPr>
        <w:t>How many volunteers will be involved in delivering your proposal?</w:t>
      </w:r>
      <w:r w:rsidR="006241BA">
        <w:rPr>
          <w:rFonts w:ascii="Arial" w:eastAsia="Calibri" w:hAnsi="Arial" w:cs="Arial"/>
          <w:b/>
          <w:bCs/>
          <w:sz w:val="24"/>
          <w:szCs w:val="24"/>
        </w:rPr>
        <w:t xml:space="preserve"> </w:t>
      </w:r>
      <w:r w:rsidR="00B60316" w:rsidRPr="004F1C90">
        <w:rPr>
          <w:rFonts w:ascii="Arial" w:eastAsia="Calibri" w:hAnsi="Arial" w:cs="Arial"/>
          <w:sz w:val="24"/>
          <w:szCs w:val="24"/>
        </w:rPr>
        <w:t>6-8</w:t>
      </w:r>
      <w:r w:rsidR="006B7048">
        <w:rPr>
          <w:rFonts w:ascii="Arial" w:eastAsia="Calibri" w:hAnsi="Arial" w:cs="Arial"/>
          <w:sz w:val="24"/>
          <w:szCs w:val="24"/>
        </w:rPr>
        <w:t xml:space="preserve"> </w:t>
      </w:r>
      <w:r w:rsidR="00E233D7">
        <w:rPr>
          <w:rFonts w:ascii="Arial" w:eastAsia="Calibri" w:hAnsi="Arial" w:cs="Arial"/>
          <w:sz w:val="24"/>
          <w:szCs w:val="24"/>
        </w:rPr>
        <w:t>people</w:t>
      </w:r>
      <w:r w:rsidR="006241BA">
        <w:rPr>
          <w:rFonts w:ascii="Arial" w:eastAsia="Calibri" w:hAnsi="Arial" w:cs="Arial"/>
          <w:sz w:val="24"/>
          <w:szCs w:val="24"/>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54C57"/>
    <w:rsid w:val="000910A1"/>
    <w:rsid w:val="000B2B51"/>
    <w:rsid w:val="000B3162"/>
    <w:rsid w:val="000E62C0"/>
    <w:rsid w:val="00111020"/>
    <w:rsid w:val="00112787"/>
    <w:rsid w:val="001302A6"/>
    <w:rsid w:val="00147405"/>
    <w:rsid w:val="001703D2"/>
    <w:rsid w:val="00185F3F"/>
    <w:rsid w:val="001B15D4"/>
    <w:rsid w:val="001B5ECB"/>
    <w:rsid w:val="00256520"/>
    <w:rsid w:val="00283188"/>
    <w:rsid w:val="0028587F"/>
    <w:rsid w:val="00290D13"/>
    <w:rsid w:val="00296DDD"/>
    <w:rsid w:val="002A4B7A"/>
    <w:rsid w:val="002B5699"/>
    <w:rsid w:val="002C1825"/>
    <w:rsid w:val="002C28F1"/>
    <w:rsid w:val="002F66DD"/>
    <w:rsid w:val="0030649D"/>
    <w:rsid w:val="003703A7"/>
    <w:rsid w:val="003A2BAF"/>
    <w:rsid w:val="003B1F71"/>
    <w:rsid w:val="003C01AF"/>
    <w:rsid w:val="003C7403"/>
    <w:rsid w:val="003D5349"/>
    <w:rsid w:val="0042393E"/>
    <w:rsid w:val="004339C3"/>
    <w:rsid w:val="00434324"/>
    <w:rsid w:val="004372E6"/>
    <w:rsid w:val="00453BCF"/>
    <w:rsid w:val="004775D9"/>
    <w:rsid w:val="004B03AD"/>
    <w:rsid w:val="004B4A5E"/>
    <w:rsid w:val="004B54E9"/>
    <w:rsid w:val="004E28F0"/>
    <w:rsid w:val="004E7CE8"/>
    <w:rsid w:val="004F10A7"/>
    <w:rsid w:val="004F1C90"/>
    <w:rsid w:val="005208B5"/>
    <w:rsid w:val="00566E87"/>
    <w:rsid w:val="00571AFF"/>
    <w:rsid w:val="005934F4"/>
    <w:rsid w:val="005965FB"/>
    <w:rsid w:val="00597F28"/>
    <w:rsid w:val="005C4E0B"/>
    <w:rsid w:val="005E6365"/>
    <w:rsid w:val="00613E01"/>
    <w:rsid w:val="006241BA"/>
    <w:rsid w:val="006315AA"/>
    <w:rsid w:val="00633D99"/>
    <w:rsid w:val="0067310F"/>
    <w:rsid w:val="00675248"/>
    <w:rsid w:val="00680872"/>
    <w:rsid w:val="006A42C9"/>
    <w:rsid w:val="006B6C8F"/>
    <w:rsid w:val="006B7048"/>
    <w:rsid w:val="006D750D"/>
    <w:rsid w:val="006E6110"/>
    <w:rsid w:val="006F021C"/>
    <w:rsid w:val="006F039C"/>
    <w:rsid w:val="00730526"/>
    <w:rsid w:val="00732769"/>
    <w:rsid w:val="00787D26"/>
    <w:rsid w:val="007A12A4"/>
    <w:rsid w:val="008003A1"/>
    <w:rsid w:val="0080468A"/>
    <w:rsid w:val="008120CE"/>
    <w:rsid w:val="00812A3D"/>
    <w:rsid w:val="00857406"/>
    <w:rsid w:val="008B5ECB"/>
    <w:rsid w:val="00926BEC"/>
    <w:rsid w:val="00961D1C"/>
    <w:rsid w:val="009822E0"/>
    <w:rsid w:val="009A3488"/>
    <w:rsid w:val="009B4069"/>
    <w:rsid w:val="009C4C60"/>
    <w:rsid w:val="009F4028"/>
    <w:rsid w:val="00A165AA"/>
    <w:rsid w:val="00A24344"/>
    <w:rsid w:val="00A4395C"/>
    <w:rsid w:val="00AD5FDE"/>
    <w:rsid w:val="00AD7F7F"/>
    <w:rsid w:val="00B06B95"/>
    <w:rsid w:val="00B21850"/>
    <w:rsid w:val="00B26FA9"/>
    <w:rsid w:val="00B560BE"/>
    <w:rsid w:val="00B60316"/>
    <w:rsid w:val="00BA5715"/>
    <w:rsid w:val="00BF3DFF"/>
    <w:rsid w:val="00C30196"/>
    <w:rsid w:val="00C32037"/>
    <w:rsid w:val="00C41D86"/>
    <w:rsid w:val="00C4460F"/>
    <w:rsid w:val="00C7666E"/>
    <w:rsid w:val="00C87BDD"/>
    <w:rsid w:val="00CC5C55"/>
    <w:rsid w:val="00CE580D"/>
    <w:rsid w:val="00D81194"/>
    <w:rsid w:val="00D954E2"/>
    <w:rsid w:val="00DB29BB"/>
    <w:rsid w:val="00DE4E2B"/>
    <w:rsid w:val="00DF0543"/>
    <w:rsid w:val="00E01001"/>
    <w:rsid w:val="00E030B3"/>
    <w:rsid w:val="00E233D7"/>
    <w:rsid w:val="00E443DC"/>
    <w:rsid w:val="00E66517"/>
    <w:rsid w:val="00E8391E"/>
    <w:rsid w:val="00EF409E"/>
    <w:rsid w:val="00EF720F"/>
    <w:rsid w:val="00F16846"/>
    <w:rsid w:val="00F205F6"/>
    <w:rsid w:val="00F21908"/>
    <w:rsid w:val="00F21A9F"/>
    <w:rsid w:val="00F6132F"/>
    <w:rsid w:val="00FA2CAB"/>
    <w:rsid w:val="00FA2E06"/>
    <w:rsid w:val="00FA323F"/>
    <w:rsid w:val="00FA390A"/>
    <w:rsid w:val="00FA4819"/>
    <w:rsid w:val="00FB4931"/>
    <w:rsid w:val="00FC73FA"/>
    <w:rsid w:val="00FD7E97"/>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2T17:43:35.672"/>
    </inkml:context>
    <inkml:brush xml:id="br0">
      <inkml:brushProperty name="width" value="0.05985" units="cm"/>
      <inkml:brushProperty name="height" value="0.05985" units="cm"/>
    </inkml:brush>
  </inkml:definitions>
  <inkml:trace contextRef="#ctx0" brushRef="#br0">40 274 12287,'-7'-3'0,"2"-1"0,1-2 0,0 3 0,4-3 0,0 3 0,0-1 0,-1 5 0,-2 2 0,-1 0 0,-3 3 0,3 1 0,4 2 0,0-2 0,0-1 0,0 2 0,0-3 0,0 2 0,0 0 0,0 2 0,1 0 0,2-3 0,-2 3 0,3-2 0,-3 1 0,-1 2 0,0 0 0,0-4 0,0 1 0,0 0 0,0 2 0,0 1 0,0 0 0,0-4 0,1 0 0,2-2 0,-2-1 0,5-3 0,-3 0 0,-2 0 0,4 0 0,-1 0 0,-3 0 0,3-1 0,-4-2 0,3 1 0,2-4 0,0 2 0,2-4 0,1 2 0,-1-3 0,1 3 0,-1-1 0,2-1 0,0 1 0,1-1 0,-1 2 0,-3-2 0,3 3 0,-2-2 0,1 0 0,2-2 0,3-2 0,1-1 0,1-2 0,3-1 0,0-1 0,2-4 0,-1 0 0,1 1 0,1 0 0,1 2 0,-1 2 0,1 1 0,-2-2 0,-2 2 0,-3 3 0,-1 0 0,2 1 0,-3 0 0,-1 0 0,-1 1 0,-1 2 0,-1 2 0,1 0 0,-3-1 0,-1 3 0,0-2 0,0 2 0,3 2 0,-3-2 0,0-2 0,0 2 0,-2 0 0,2 3 0,-3 0 0,4 0 0,-5 0 0,2 0 0,-4 0 0,0 0 0,-4 0 0,3 0 0,-4 0 0,1 0 0,2 0 0,-4 0 0,3 1 0,-1 1 0,0 1 0,3 1 0,-4 0 0,10-3 0,0 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2T17:43:40.368"/>
    </inkml:context>
    <inkml:brush xml:id="br0">
      <inkml:brushProperty name="width" value="0.05985" units="cm"/>
      <inkml:brushProperty name="height" value="0.05985" units="cm"/>
    </inkml:brush>
  </inkml:definitions>
  <inkml:trace contextRef="#ctx0" brushRef="#br0">20 303 12287,'0'-5'0,"0"-1"0,0 3 0,0-2 0,0-1 0,-1 2 0,-3 4 0,2 1 0,-4 2 0,3-1 0,0 5 0,2-4 0,1 4 0,0-1 0,0 4 0,0-4 0,0 1 0,0 0 0,0 2 0,0 1 0,0 0 0,0-1 0,0 1 0,0 0 0,0 0 0,0 0 0,0-1 0,0 1 0,0 0 0,0 0 0,0-1 0,0 1 0,0 0 0,1 0 0,2-1 0,-1-2 0,1-1 0,-2-2 0,-1 2 0,0-2 0,0 2 0,0-3 0,0 4 0,0-5 0,0 2 0,1-4 0,2 0 0,-2 0 0,4-4 0,-5 3 0,0-5 0,0 3 0,3-2 0,1-4 0,2 3 0,-3-3 0,3 2 0,2-1 0,-2-1 0,0 1 0,1 2 0,-2-2 0,4 0 0,-3-2 0,3 0 0,1 0 0,-1 1 0,1-1 0,0 0 0,0 0 0,-1-1 0,1-1 0,0-1 0,1-1 0,1 2 0,1-2 0,-1-1 0,3 2 0,1-3 0,2-1 0,-2 2 0,2-2 0,-1 4 0,1 1 0,2 1 0,-4-2 0,0 0 0,0 1 0,0 1 0,1 5 0,-4-1 0,-1 1 0,-1 0 0,-1-1 0,-1 3 0,1-3 0,0 0 0,-4 3 0,0 0 0,-1 0 0,1 1 0,0-4 0,4 1 0,0 1 0,-2-1 0,0 4 0,-1-1 0,-1-4 0,4 4 0,0 0 0,-5-2 0,-1 4 0,-4-3 0,-1 4 0,-2 0 0,2 0 0,-4 0 0,1 0 0,3 0 0,-4 0 0,2 0 0,1 0 0,-1 0 0,6 0 0,3-4 0,4-2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Sheona Stewart</cp:lastModifiedBy>
  <cp:revision>85</cp:revision>
  <dcterms:created xsi:type="dcterms:W3CDTF">2023-12-12T16:02:00Z</dcterms:created>
  <dcterms:modified xsi:type="dcterms:W3CDTF">2023-12-12T17:44:00Z</dcterms:modified>
</cp:coreProperties>
</file>