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4A96D363" w:rsidR="008003A1" w:rsidRDefault="008003A1" w:rsidP="001703D2">
      <w:pPr>
        <w:spacing w:after="0" w:line="240" w:lineRule="auto"/>
        <w:rPr>
          <w:rFonts w:ascii="Arial" w:hAnsi="Arial" w:cs="Arial"/>
          <w:b/>
          <w:bCs/>
        </w:rPr>
      </w:pPr>
      <w:r w:rsidRPr="001703D2">
        <w:rPr>
          <w:rFonts w:ascii="Arial" w:hAnsi="Arial" w:cs="Arial"/>
          <w:b/>
          <w:bCs/>
        </w:rPr>
        <w:t>Proposal Title:</w:t>
      </w:r>
      <w:r w:rsidR="00EC32D3">
        <w:rPr>
          <w:rFonts w:ascii="Arial" w:hAnsi="Arial" w:cs="Arial"/>
          <w:b/>
          <w:bCs/>
        </w:rPr>
        <w:t xml:space="preserve"> Glenfarg Connectivity</w:t>
      </w:r>
    </w:p>
    <w:p w14:paraId="194158E2" w14:textId="77777777" w:rsidR="001703D2" w:rsidRPr="001703D2" w:rsidRDefault="001703D2" w:rsidP="001703D2">
      <w:pPr>
        <w:spacing w:after="0" w:line="240" w:lineRule="auto"/>
        <w:rPr>
          <w:rFonts w:ascii="Arial" w:hAnsi="Arial" w:cs="Arial"/>
          <w:b/>
          <w:bCs/>
        </w:rPr>
      </w:pPr>
    </w:p>
    <w:p w14:paraId="58E21787" w14:textId="19D8B257"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EC32D3">
        <w:rPr>
          <w:rFonts w:ascii="Arial" w:hAnsi="Arial" w:cs="Arial"/>
          <w:b/>
          <w:bCs/>
        </w:rPr>
        <w:t xml:space="preserve"> Glenfarg Community Transport Group</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06B2DEFB"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4A7738">
        <w:rPr>
          <w:rFonts w:ascii="Arial" w:hAnsi="Arial" w:cs="Arial"/>
          <w:b/>
          <w:bCs/>
        </w:rPr>
        <w:t>£</w:t>
      </w:r>
      <w:r w:rsidR="00EB4C22">
        <w:rPr>
          <w:rFonts w:ascii="Arial" w:hAnsi="Arial" w:cs="Arial"/>
          <w:b/>
          <w:bCs/>
        </w:rPr>
        <w:t>54,7</w:t>
      </w:r>
      <w:r w:rsidR="004A7738">
        <w:rPr>
          <w:rFonts w:ascii="Arial" w:hAnsi="Arial" w:cs="Arial"/>
          <w:b/>
          <w:bCs/>
        </w:rPr>
        <w:t>00.00</w:t>
      </w:r>
    </w:p>
    <w:p w14:paraId="618034DF" w14:textId="352AB129"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C6432E">
        <w:rPr>
          <w:rFonts w:ascii="Arial" w:hAnsi="Arial" w:cs="Arial"/>
          <w:b/>
          <w:bCs/>
        </w:rPr>
        <w:t>£</w:t>
      </w:r>
      <w:r w:rsidR="0094345E">
        <w:rPr>
          <w:rFonts w:ascii="Arial" w:hAnsi="Arial" w:cs="Arial"/>
          <w:b/>
          <w:bCs/>
        </w:rPr>
        <w:t>30</w:t>
      </w:r>
      <w:r w:rsidR="00C6432E">
        <w:rPr>
          <w:rFonts w:ascii="Arial" w:hAnsi="Arial" w:cs="Arial"/>
          <w:b/>
          <w:bCs/>
        </w:rPr>
        <w:t>,000.00</w:t>
      </w:r>
    </w:p>
    <w:p w14:paraId="5E2E8AAB" w14:textId="487B80C0"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94345E">
        <w:rPr>
          <w:rFonts w:ascii="Arial" w:hAnsi="Arial" w:cs="Arial"/>
          <w:b/>
          <w:bCs/>
        </w:rPr>
        <w:t>£</w:t>
      </w:r>
      <w:r w:rsidR="00EB4C22">
        <w:rPr>
          <w:rFonts w:ascii="Arial" w:hAnsi="Arial" w:cs="Arial"/>
          <w:b/>
          <w:bCs/>
        </w:rPr>
        <w:t>2</w:t>
      </w:r>
      <w:r w:rsidR="00045E17">
        <w:rPr>
          <w:rFonts w:ascii="Arial" w:hAnsi="Arial" w:cs="Arial"/>
          <w:b/>
          <w:bCs/>
        </w:rPr>
        <w:t>1,700.00</w:t>
      </w:r>
    </w:p>
    <w:p w14:paraId="3A8AB4D6" w14:textId="711CE34A" w:rsidR="008003A1" w:rsidRPr="001703D2" w:rsidRDefault="008003A1" w:rsidP="001703D2">
      <w:pPr>
        <w:spacing w:after="0" w:line="240" w:lineRule="auto"/>
        <w:rPr>
          <w:rFonts w:ascii="Arial" w:hAnsi="Arial" w:cs="Arial"/>
          <w:b/>
          <w:bCs/>
        </w:rPr>
      </w:pPr>
      <w:r w:rsidRPr="001703D2">
        <w:rPr>
          <w:rFonts w:ascii="Arial" w:hAnsi="Arial" w:cs="Arial"/>
          <w:b/>
          <w:bCs/>
        </w:rPr>
        <w:t>How much money are you asking the Green Living Fund for?</w:t>
      </w:r>
      <w:r w:rsidR="00AD7F7F">
        <w:rPr>
          <w:rFonts w:ascii="Arial" w:hAnsi="Arial" w:cs="Arial"/>
          <w:b/>
          <w:bCs/>
        </w:rPr>
        <w:t>*</w:t>
      </w:r>
      <w:r w:rsidR="00613E01" w:rsidRPr="001703D2">
        <w:rPr>
          <w:rFonts w:ascii="Arial" w:hAnsi="Arial" w:cs="Arial"/>
          <w:b/>
          <w:bCs/>
        </w:rPr>
        <w:tab/>
      </w:r>
      <w:r w:rsidRPr="001703D2">
        <w:rPr>
          <w:rFonts w:ascii="Arial" w:hAnsi="Arial" w:cs="Arial"/>
        </w:rPr>
        <w:tab/>
      </w:r>
      <w:r w:rsidR="00EC32D3">
        <w:rPr>
          <w:rFonts w:ascii="Arial" w:hAnsi="Arial" w:cs="Arial"/>
          <w:b/>
          <w:bCs/>
        </w:rPr>
        <w:t>£3,000.00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4"/>
        <w:gridCol w:w="1322"/>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4649253C" w:rsidR="008003A1" w:rsidRPr="001703D2" w:rsidRDefault="00DA3502" w:rsidP="001703D2">
            <w:pPr>
              <w:jc w:val="left"/>
              <w:rPr>
                <w:rFonts w:ascii="Arial" w:hAnsi="Arial" w:cs="Arial"/>
                <w:b/>
                <w:bCs/>
              </w:rPr>
            </w:pPr>
            <w:r>
              <w:rPr>
                <w:rFonts w:ascii="Arial" w:hAnsi="Arial" w:cs="Arial"/>
                <w:b/>
                <w:bCs/>
              </w:rPr>
              <w:t>16 Seat Minibus Lease</w:t>
            </w:r>
          </w:p>
        </w:tc>
        <w:tc>
          <w:tcPr>
            <w:tcW w:w="1337" w:type="dxa"/>
          </w:tcPr>
          <w:p w14:paraId="1634B1EC" w14:textId="2F764441" w:rsidR="008003A1" w:rsidRPr="001703D2" w:rsidRDefault="003B4B81" w:rsidP="001703D2">
            <w:pPr>
              <w:jc w:val="left"/>
              <w:rPr>
                <w:rFonts w:ascii="Arial" w:hAnsi="Arial" w:cs="Arial"/>
                <w:b/>
                <w:bCs/>
              </w:rPr>
            </w:pPr>
            <w:r>
              <w:rPr>
                <w:rFonts w:ascii="Arial" w:hAnsi="Arial" w:cs="Arial"/>
                <w:b/>
                <w:bCs/>
              </w:rPr>
              <w:t>18,000</w:t>
            </w:r>
          </w:p>
        </w:tc>
      </w:tr>
      <w:tr w:rsidR="008003A1" w:rsidRPr="001703D2" w14:paraId="55064D03" w14:textId="77777777" w:rsidTr="00E16152">
        <w:tc>
          <w:tcPr>
            <w:tcW w:w="7905" w:type="dxa"/>
          </w:tcPr>
          <w:p w14:paraId="073EDFB3" w14:textId="45408FD3" w:rsidR="008003A1" w:rsidRPr="001703D2" w:rsidRDefault="003B4B81" w:rsidP="001703D2">
            <w:pPr>
              <w:jc w:val="left"/>
              <w:rPr>
                <w:rFonts w:ascii="Arial" w:hAnsi="Arial" w:cs="Arial"/>
                <w:b/>
                <w:bCs/>
              </w:rPr>
            </w:pPr>
            <w:r>
              <w:rPr>
                <w:rFonts w:ascii="Arial" w:hAnsi="Arial" w:cs="Arial"/>
                <w:b/>
                <w:bCs/>
              </w:rPr>
              <w:t>Driver Wages</w:t>
            </w:r>
          </w:p>
        </w:tc>
        <w:tc>
          <w:tcPr>
            <w:tcW w:w="1337" w:type="dxa"/>
          </w:tcPr>
          <w:p w14:paraId="12189B30" w14:textId="4F7C244E" w:rsidR="008003A1" w:rsidRPr="001703D2" w:rsidRDefault="003B4B81" w:rsidP="001703D2">
            <w:pPr>
              <w:jc w:val="left"/>
              <w:rPr>
                <w:rFonts w:ascii="Arial" w:hAnsi="Arial" w:cs="Arial"/>
                <w:b/>
                <w:bCs/>
              </w:rPr>
            </w:pPr>
            <w:r>
              <w:rPr>
                <w:rFonts w:ascii="Arial" w:hAnsi="Arial" w:cs="Arial"/>
                <w:b/>
                <w:bCs/>
              </w:rPr>
              <w:t>24,000</w:t>
            </w:r>
          </w:p>
        </w:tc>
      </w:tr>
      <w:tr w:rsidR="008003A1" w:rsidRPr="001703D2" w14:paraId="6A960318" w14:textId="77777777" w:rsidTr="00E16152">
        <w:tc>
          <w:tcPr>
            <w:tcW w:w="7905" w:type="dxa"/>
          </w:tcPr>
          <w:p w14:paraId="6DC55E5A" w14:textId="45C530C4" w:rsidR="008003A1" w:rsidRPr="001703D2" w:rsidRDefault="003B4B81" w:rsidP="001703D2">
            <w:pPr>
              <w:jc w:val="left"/>
              <w:rPr>
                <w:rFonts w:ascii="Arial" w:hAnsi="Arial" w:cs="Arial"/>
                <w:b/>
                <w:bCs/>
              </w:rPr>
            </w:pPr>
            <w:r>
              <w:rPr>
                <w:rFonts w:ascii="Arial" w:hAnsi="Arial" w:cs="Arial"/>
                <w:b/>
                <w:bCs/>
              </w:rPr>
              <w:t>Fuel</w:t>
            </w:r>
          </w:p>
        </w:tc>
        <w:tc>
          <w:tcPr>
            <w:tcW w:w="1337" w:type="dxa"/>
          </w:tcPr>
          <w:p w14:paraId="47C1A2F9" w14:textId="33988157" w:rsidR="008003A1" w:rsidRPr="001703D2" w:rsidRDefault="006F5057" w:rsidP="001703D2">
            <w:pPr>
              <w:jc w:val="left"/>
              <w:rPr>
                <w:rFonts w:ascii="Arial" w:hAnsi="Arial" w:cs="Arial"/>
                <w:b/>
                <w:bCs/>
              </w:rPr>
            </w:pPr>
            <w:r>
              <w:rPr>
                <w:rFonts w:ascii="Arial" w:hAnsi="Arial" w:cs="Arial"/>
                <w:b/>
                <w:bCs/>
              </w:rPr>
              <w:t>6,000</w:t>
            </w:r>
          </w:p>
        </w:tc>
      </w:tr>
      <w:tr w:rsidR="008003A1" w:rsidRPr="001703D2" w14:paraId="0455ADD8" w14:textId="77777777" w:rsidTr="00E16152">
        <w:tc>
          <w:tcPr>
            <w:tcW w:w="7905" w:type="dxa"/>
          </w:tcPr>
          <w:p w14:paraId="1801AB5A" w14:textId="5507D5D8" w:rsidR="008003A1" w:rsidRPr="001703D2" w:rsidRDefault="006F5057" w:rsidP="001703D2">
            <w:pPr>
              <w:jc w:val="left"/>
              <w:rPr>
                <w:rFonts w:ascii="Arial" w:hAnsi="Arial" w:cs="Arial"/>
                <w:b/>
                <w:bCs/>
              </w:rPr>
            </w:pPr>
            <w:r>
              <w:rPr>
                <w:rFonts w:ascii="Arial" w:hAnsi="Arial" w:cs="Arial"/>
                <w:b/>
                <w:bCs/>
              </w:rPr>
              <w:t>Vehicle Maintenance</w:t>
            </w:r>
          </w:p>
        </w:tc>
        <w:tc>
          <w:tcPr>
            <w:tcW w:w="1337" w:type="dxa"/>
          </w:tcPr>
          <w:p w14:paraId="13176A4C" w14:textId="0181CAAD" w:rsidR="008003A1" w:rsidRPr="001703D2" w:rsidRDefault="006F5057" w:rsidP="001703D2">
            <w:pPr>
              <w:jc w:val="left"/>
              <w:rPr>
                <w:rFonts w:ascii="Arial" w:hAnsi="Arial" w:cs="Arial"/>
                <w:b/>
                <w:bCs/>
              </w:rPr>
            </w:pPr>
            <w:r>
              <w:rPr>
                <w:rFonts w:ascii="Arial" w:hAnsi="Arial" w:cs="Arial"/>
                <w:b/>
                <w:bCs/>
              </w:rPr>
              <w:t>2,000</w:t>
            </w:r>
          </w:p>
        </w:tc>
      </w:tr>
      <w:tr w:rsidR="008003A1" w:rsidRPr="001703D2" w14:paraId="12273133" w14:textId="77777777" w:rsidTr="00E16152">
        <w:tc>
          <w:tcPr>
            <w:tcW w:w="7905" w:type="dxa"/>
          </w:tcPr>
          <w:p w14:paraId="65FAEED7" w14:textId="02191328" w:rsidR="008003A1" w:rsidRPr="001703D2" w:rsidRDefault="00915555" w:rsidP="001703D2">
            <w:pPr>
              <w:jc w:val="left"/>
              <w:rPr>
                <w:rFonts w:ascii="Arial" w:hAnsi="Arial" w:cs="Arial"/>
                <w:b/>
                <w:bCs/>
              </w:rPr>
            </w:pPr>
            <w:r>
              <w:rPr>
                <w:rFonts w:ascii="Arial" w:hAnsi="Arial" w:cs="Arial"/>
                <w:b/>
                <w:bCs/>
              </w:rPr>
              <w:t>Insurance</w:t>
            </w:r>
          </w:p>
        </w:tc>
        <w:tc>
          <w:tcPr>
            <w:tcW w:w="1337" w:type="dxa"/>
          </w:tcPr>
          <w:p w14:paraId="66A990DC" w14:textId="534DE1C6" w:rsidR="008003A1" w:rsidRPr="001703D2" w:rsidRDefault="00915555" w:rsidP="001703D2">
            <w:pPr>
              <w:jc w:val="left"/>
              <w:rPr>
                <w:rFonts w:ascii="Arial" w:hAnsi="Arial" w:cs="Arial"/>
                <w:b/>
                <w:bCs/>
              </w:rPr>
            </w:pPr>
            <w:r>
              <w:rPr>
                <w:rFonts w:ascii="Arial" w:hAnsi="Arial" w:cs="Arial"/>
                <w:b/>
                <w:bCs/>
              </w:rPr>
              <w:t>1,700</w:t>
            </w:r>
          </w:p>
        </w:tc>
      </w:tr>
      <w:tr w:rsidR="008003A1" w:rsidRPr="001703D2" w14:paraId="6272C62D" w14:textId="77777777" w:rsidTr="00E16152">
        <w:tc>
          <w:tcPr>
            <w:tcW w:w="7905" w:type="dxa"/>
          </w:tcPr>
          <w:p w14:paraId="04972CE0" w14:textId="7CCFFCE7" w:rsidR="008003A1" w:rsidRPr="001703D2" w:rsidRDefault="006E3A1C" w:rsidP="001703D2">
            <w:pPr>
              <w:jc w:val="left"/>
              <w:rPr>
                <w:rFonts w:ascii="Arial" w:hAnsi="Arial" w:cs="Arial"/>
                <w:b/>
                <w:bCs/>
              </w:rPr>
            </w:pPr>
            <w:r>
              <w:rPr>
                <w:rFonts w:ascii="Arial" w:hAnsi="Arial" w:cs="Arial"/>
                <w:b/>
                <w:bCs/>
              </w:rPr>
              <w:t>Miscellaneous</w:t>
            </w:r>
          </w:p>
        </w:tc>
        <w:tc>
          <w:tcPr>
            <w:tcW w:w="1337" w:type="dxa"/>
          </w:tcPr>
          <w:p w14:paraId="36A13B75" w14:textId="322BBA5D" w:rsidR="008003A1" w:rsidRPr="001703D2" w:rsidRDefault="006E3A1C" w:rsidP="001703D2">
            <w:pPr>
              <w:jc w:val="left"/>
              <w:rPr>
                <w:rFonts w:ascii="Arial" w:hAnsi="Arial" w:cs="Arial"/>
                <w:b/>
                <w:bCs/>
              </w:rPr>
            </w:pPr>
            <w:r>
              <w:rPr>
                <w:rFonts w:ascii="Arial" w:hAnsi="Arial" w:cs="Arial"/>
                <w:b/>
                <w:bCs/>
              </w:rPr>
              <w:t>3,000</w:t>
            </w: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50DF89F7" w:rsidR="008003A1" w:rsidRPr="001703D2" w:rsidRDefault="00464BCA" w:rsidP="001703D2">
            <w:pPr>
              <w:jc w:val="left"/>
              <w:rPr>
                <w:rFonts w:ascii="Arial" w:hAnsi="Arial" w:cs="Arial"/>
                <w:b/>
                <w:bCs/>
              </w:rPr>
            </w:pPr>
            <w:r>
              <w:rPr>
                <w:rFonts w:ascii="Arial" w:hAnsi="Arial" w:cs="Arial"/>
                <w:b/>
                <w:bCs/>
              </w:rPr>
              <w:t>54</w:t>
            </w:r>
            <w:r w:rsidR="008D27E8">
              <w:rPr>
                <w:rFonts w:ascii="Arial" w:hAnsi="Arial" w:cs="Arial"/>
                <w:b/>
                <w:bCs/>
              </w:rPr>
              <w:t>,700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489B9ABF" w:rsidR="008003A1" w:rsidRPr="001703D2" w:rsidRDefault="00045E17" w:rsidP="001703D2">
            <w:pPr>
              <w:jc w:val="left"/>
              <w:rPr>
                <w:rFonts w:ascii="Arial" w:hAnsi="Arial" w:cs="Arial"/>
                <w:b/>
                <w:bCs/>
              </w:rPr>
            </w:pPr>
            <w:r>
              <w:rPr>
                <w:rFonts w:ascii="Arial" w:hAnsi="Arial" w:cs="Arial"/>
                <w:b/>
                <w:bCs/>
              </w:rPr>
              <w:t>Smarter Choices Smarter Places</w:t>
            </w:r>
          </w:p>
        </w:tc>
        <w:tc>
          <w:tcPr>
            <w:tcW w:w="1750" w:type="dxa"/>
          </w:tcPr>
          <w:p w14:paraId="37C68908" w14:textId="6857B255" w:rsidR="008003A1" w:rsidRPr="001703D2" w:rsidRDefault="00045E17" w:rsidP="001703D2">
            <w:pPr>
              <w:jc w:val="left"/>
              <w:rPr>
                <w:rFonts w:ascii="Arial" w:hAnsi="Arial" w:cs="Arial"/>
                <w:b/>
                <w:bCs/>
              </w:rPr>
            </w:pPr>
            <w:r>
              <w:rPr>
                <w:rFonts w:ascii="Arial" w:hAnsi="Arial" w:cs="Arial"/>
                <w:b/>
                <w:bCs/>
              </w:rPr>
              <w:t>£100,000</w:t>
            </w: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883BA13" w:rsidR="008003A1" w:rsidRPr="001703D2" w:rsidRDefault="00464BCA" w:rsidP="001703D2">
            <w:pPr>
              <w:jc w:val="left"/>
              <w:rPr>
                <w:rFonts w:ascii="Arial" w:hAnsi="Arial" w:cs="Arial"/>
                <w:b/>
                <w:bCs/>
              </w:rPr>
            </w:pPr>
            <w:r>
              <w:rPr>
                <w:rFonts w:ascii="Arial" w:hAnsi="Arial" w:cs="Arial"/>
                <w:b/>
                <w:bCs/>
              </w:rPr>
              <w:t>yes</w:t>
            </w:r>
          </w:p>
        </w:tc>
      </w:tr>
      <w:tr w:rsidR="008003A1" w:rsidRPr="001703D2" w14:paraId="63972D8A" w14:textId="77777777" w:rsidTr="00E16152">
        <w:tc>
          <w:tcPr>
            <w:tcW w:w="4534" w:type="dxa"/>
          </w:tcPr>
          <w:p w14:paraId="19A1084C" w14:textId="58541523" w:rsidR="008003A1" w:rsidRPr="001703D2" w:rsidRDefault="00613902" w:rsidP="001703D2">
            <w:pPr>
              <w:jc w:val="left"/>
              <w:rPr>
                <w:rFonts w:ascii="Arial" w:hAnsi="Arial" w:cs="Arial"/>
                <w:b/>
                <w:bCs/>
              </w:rPr>
            </w:pPr>
            <w:r>
              <w:rPr>
                <w:rFonts w:ascii="Arial" w:hAnsi="Arial" w:cs="Arial"/>
                <w:b/>
                <w:bCs/>
              </w:rPr>
              <w:t xml:space="preserve">(Note – this is an extension to an </w:t>
            </w: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6C6A15F6" w:rsidR="008003A1" w:rsidRPr="001703D2" w:rsidRDefault="009D162B" w:rsidP="001703D2">
            <w:pPr>
              <w:jc w:val="left"/>
              <w:rPr>
                <w:rFonts w:ascii="Arial" w:hAnsi="Arial" w:cs="Arial"/>
                <w:b/>
                <w:bCs/>
              </w:rPr>
            </w:pPr>
            <w:r>
              <w:rPr>
                <w:rFonts w:ascii="Arial" w:hAnsi="Arial" w:cs="Arial"/>
                <w:b/>
                <w:bCs/>
              </w:rPr>
              <w:t>Existing grant received for 23/24}</w:t>
            </w: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5E12A80C" w:rsidR="008003A1" w:rsidRPr="001703D2" w:rsidRDefault="00464BCA" w:rsidP="001703D2">
            <w:pPr>
              <w:jc w:val="left"/>
              <w:rPr>
                <w:rFonts w:ascii="Arial" w:hAnsi="Arial" w:cs="Arial"/>
                <w:b/>
                <w:bCs/>
              </w:rPr>
            </w:pPr>
            <w:r>
              <w:rPr>
                <w:rFonts w:ascii="Arial" w:hAnsi="Arial" w:cs="Arial"/>
                <w:b/>
                <w:bCs/>
              </w:rPr>
              <w:t>£100,000</w:t>
            </w: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0689B0E5"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8D27E8">
        <w:rPr>
          <w:rFonts w:ascii="Arial" w:eastAsia="Calibri" w:hAnsi="Arial" w:cs="Arial"/>
          <w:b/>
          <w:bCs/>
          <w:sz w:val="24"/>
          <w:szCs w:val="24"/>
        </w:rPr>
        <w:t>12</w:t>
      </w:r>
      <w:r w:rsidR="008D27E8" w:rsidRPr="008D27E8">
        <w:rPr>
          <w:rFonts w:ascii="Arial" w:eastAsia="Calibri" w:hAnsi="Arial" w:cs="Arial"/>
          <w:b/>
          <w:bCs/>
          <w:sz w:val="24"/>
          <w:szCs w:val="24"/>
          <w:vertAlign w:val="superscript"/>
        </w:rPr>
        <w:t>th</w:t>
      </w:r>
      <w:r w:rsidR="008D27E8">
        <w:rPr>
          <w:rFonts w:ascii="Arial" w:eastAsia="Calibri" w:hAnsi="Arial" w:cs="Arial"/>
          <w:b/>
          <w:bCs/>
          <w:sz w:val="24"/>
          <w:szCs w:val="24"/>
        </w:rPr>
        <w:t xml:space="preserve"> January 2024</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43549619"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8D27E8">
        <w:rPr>
          <w:rFonts w:ascii="Arial" w:eastAsia="Calibri" w:hAnsi="Arial" w:cs="Arial"/>
          <w:b/>
          <w:bCs/>
          <w:sz w:val="24"/>
          <w:szCs w:val="24"/>
        </w:rPr>
        <w:t>ongoing</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11EB083B"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C4795D">
        <w:rPr>
          <w:rFonts w:ascii="Arial" w:eastAsia="Calibri" w:hAnsi="Arial" w:cs="Arial"/>
          <w:b/>
          <w:bCs/>
          <w:sz w:val="24"/>
          <w:szCs w:val="24"/>
        </w:rPr>
        <w:t>400/week</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3F962690"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C4795D">
        <w:rPr>
          <w:rFonts w:ascii="Arial" w:eastAsia="Calibri" w:hAnsi="Arial" w:cs="Arial"/>
          <w:b/>
          <w:bCs/>
          <w:sz w:val="24"/>
          <w:szCs w:val="24"/>
        </w:rPr>
        <w:t xml:space="preserve">15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67218B5D"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r>
      <w:r w:rsidRPr="00AD6146">
        <w:rPr>
          <w:rFonts w:ascii="Arial" w:eastAsia="Calibri" w:hAnsi="Arial" w:cs="Arial"/>
          <w:b/>
          <w:bCs/>
          <w:sz w:val="24"/>
          <w:szCs w:val="24"/>
          <w:highlight w:val="yellow"/>
        </w:rPr>
        <w:t xml:space="preserve">License </w:t>
      </w:r>
      <w:r w:rsidRPr="00AD6146">
        <w:rPr>
          <w:rFonts w:ascii="Segoe UI Symbol" w:eastAsia="Calibri" w:hAnsi="Segoe UI Symbol" w:cs="Segoe UI Symbol"/>
          <w:b/>
          <w:bCs/>
          <w:sz w:val="24"/>
          <w:szCs w:val="24"/>
          <w:highlight w:val="yellow"/>
        </w:rPr>
        <w:t>☐</w:t>
      </w:r>
      <w:r w:rsidR="00AD6146">
        <w:rPr>
          <w:rFonts w:ascii="Segoe UI Symbol" w:eastAsia="Calibri" w:hAnsi="Segoe UI Symbol" w:cs="Segoe UI Symbol"/>
          <w:b/>
          <w:bCs/>
          <w:sz w:val="24"/>
          <w:szCs w:val="24"/>
        </w:rPr>
        <w:t xml:space="preserve"> yes</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6E5B6B86" w:rsidR="00DB29BB" w:rsidRPr="00B06B95" w:rsidRDefault="00AD6146" w:rsidP="00B06B95">
      <w:pPr>
        <w:spacing w:after="0" w:line="240" w:lineRule="auto"/>
        <w:rPr>
          <w:rFonts w:ascii="Arial" w:hAnsi="Arial" w:cs="Arial"/>
          <w:b/>
          <w:bCs/>
          <w:color w:val="FF0000"/>
        </w:rPr>
      </w:pPr>
      <w:r>
        <w:rPr>
          <w:rFonts w:ascii="Arial" w:hAnsi="Arial" w:cs="Arial"/>
          <w:b/>
          <w:bCs/>
          <w:color w:val="FF0000"/>
        </w:rPr>
        <w:t>We have applied to the Traffic Commissioner to obtain approval to extend our current 55 service</w:t>
      </w:r>
      <w:r w:rsidR="001349E4">
        <w:rPr>
          <w:rFonts w:ascii="Arial" w:hAnsi="Arial" w:cs="Arial"/>
          <w:b/>
          <w:bCs/>
          <w:color w:val="FF0000"/>
        </w:rPr>
        <w:t>,</w:t>
      </w:r>
      <w:r>
        <w:rPr>
          <w:rFonts w:ascii="Arial" w:hAnsi="Arial" w:cs="Arial"/>
          <w:b/>
          <w:bCs/>
          <w:color w:val="FF0000"/>
        </w:rPr>
        <w:t xml:space="preserve"> which runs between Kinross and Glenfarg</w:t>
      </w:r>
      <w:r w:rsidR="001349E4">
        <w:rPr>
          <w:rFonts w:ascii="Arial" w:hAnsi="Arial" w:cs="Arial"/>
          <w:b/>
          <w:bCs/>
          <w:color w:val="FF0000"/>
        </w:rPr>
        <w:t xml:space="preserve">, to Perth and expect to receive this prior to Christmas. </w:t>
      </w:r>
      <w:r w:rsidR="00111091">
        <w:rPr>
          <w:rFonts w:ascii="Arial" w:hAnsi="Arial" w:cs="Arial"/>
          <w:b/>
          <w:bCs/>
          <w:color w:val="FF0000"/>
        </w:rPr>
        <w:t>We would note that both Fife Council and Perth and Kinross Councils have approved our proposal in advance of our application to the Traffic Commissioner.</w:t>
      </w: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45E17"/>
    <w:rsid w:val="000910A1"/>
    <w:rsid w:val="000B2B51"/>
    <w:rsid w:val="00111091"/>
    <w:rsid w:val="001349E4"/>
    <w:rsid w:val="001703D2"/>
    <w:rsid w:val="00185F3F"/>
    <w:rsid w:val="003B1F71"/>
    <w:rsid w:val="003B4B81"/>
    <w:rsid w:val="003C01AF"/>
    <w:rsid w:val="00464BCA"/>
    <w:rsid w:val="004A7738"/>
    <w:rsid w:val="004F10A7"/>
    <w:rsid w:val="005208B5"/>
    <w:rsid w:val="00613902"/>
    <w:rsid w:val="00613E01"/>
    <w:rsid w:val="00680872"/>
    <w:rsid w:val="006E3A1C"/>
    <w:rsid w:val="006F5057"/>
    <w:rsid w:val="008003A1"/>
    <w:rsid w:val="008D27E8"/>
    <w:rsid w:val="00915555"/>
    <w:rsid w:val="0094345E"/>
    <w:rsid w:val="009B4069"/>
    <w:rsid w:val="009C4C60"/>
    <w:rsid w:val="009D162B"/>
    <w:rsid w:val="009F4028"/>
    <w:rsid w:val="00AD6146"/>
    <w:rsid w:val="00AD7F7F"/>
    <w:rsid w:val="00B06B95"/>
    <w:rsid w:val="00B21850"/>
    <w:rsid w:val="00C4795D"/>
    <w:rsid w:val="00C6432E"/>
    <w:rsid w:val="00C7666E"/>
    <w:rsid w:val="00C87BDD"/>
    <w:rsid w:val="00DA3502"/>
    <w:rsid w:val="00DB29BB"/>
    <w:rsid w:val="00EB4C22"/>
    <w:rsid w:val="00EC32D3"/>
    <w:rsid w:val="00FA390A"/>
    <w:rsid w:val="00FE08BE"/>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Douglas Fraser</cp:lastModifiedBy>
  <cp:revision>21</cp:revision>
  <dcterms:created xsi:type="dcterms:W3CDTF">2023-12-05T11:36:00Z</dcterms:created>
  <dcterms:modified xsi:type="dcterms:W3CDTF">2023-12-05T12:14:00Z</dcterms:modified>
</cp:coreProperties>
</file>